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3FC27" w14:textId="77777777" w:rsidR="004F1196" w:rsidRDefault="004F1196" w:rsidP="0087359D">
      <w:pPr>
        <w:rPr>
          <w:rFonts w:ascii="AvenirNext LT Pro Cn" w:hAnsi="AvenirNext LT Pro Cn"/>
        </w:rPr>
      </w:pPr>
    </w:p>
    <w:p w14:paraId="0D4D58AF" w14:textId="040D20EE" w:rsidR="007D76B0" w:rsidRPr="0087359D" w:rsidRDefault="007D76B0" w:rsidP="0087359D">
      <w:pPr>
        <w:rPr>
          <w:rFonts w:ascii="AvenirNext LT Pro Cn" w:hAnsi="AvenirNext LT Pro Cn" w:cstheme="minorHAnsi"/>
          <w:sz w:val="20"/>
          <w:szCs w:val="20"/>
        </w:rPr>
      </w:pPr>
      <w:r>
        <w:rPr>
          <w:rFonts w:ascii="AvenirNext LT Pro Cn" w:hAnsi="AvenirNext LT Pro Cn"/>
        </w:rPr>
        <w:t xml:space="preserve">Communiqué de presse </w:t>
      </w:r>
      <w:r w:rsidR="00A550F2">
        <w:rPr>
          <w:rFonts w:ascii="AvenirNext LT Pro Cn" w:hAnsi="AvenirNext LT Pro Cn"/>
        </w:rPr>
        <w:t xml:space="preserve">– </w:t>
      </w:r>
      <w:r w:rsidR="00F12562">
        <w:rPr>
          <w:rFonts w:ascii="AvenirNext LT Pro Cn" w:hAnsi="AvenirNext LT Pro Cn"/>
        </w:rPr>
        <w:t>4</w:t>
      </w:r>
      <w:r w:rsidR="00A550F2">
        <w:rPr>
          <w:rFonts w:ascii="AvenirNext LT Pro Cn" w:hAnsi="AvenirNext LT Pro Cn"/>
        </w:rPr>
        <w:t xml:space="preserve"> </w:t>
      </w:r>
      <w:r w:rsidR="00C31774">
        <w:rPr>
          <w:rFonts w:ascii="AvenirNext LT Pro Cn" w:hAnsi="AvenirNext LT Pro Cn"/>
        </w:rPr>
        <w:t xml:space="preserve">octobre </w:t>
      </w:r>
      <w:r>
        <w:rPr>
          <w:rFonts w:ascii="AvenirNext LT Pro Cn" w:hAnsi="AvenirNext LT Pro Cn"/>
        </w:rPr>
        <w:t>2022</w:t>
      </w:r>
    </w:p>
    <w:p w14:paraId="6B4FF65B" w14:textId="77777777" w:rsidR="007D76B0" w:rsidRPr="00B24818" w:rsidRDefault="007D76B0" w:rsidP="007D76B0">
      <w:pPr>
        <w:pStyle w:val="NormalWeb"/>
        <w:spacing w:before="0" w:beforeAutospacing="0" w:after="0" w:afterAutospacing="0"/>
        <w:jc w:val="center"/>
        <w:rPr>
          <w:rFonts w:ascii="AvenirNext LT Pro Cn" w:hAnsi="AvenirNext LT Pro Cn" w:cstheme="minorBidi"/>
          <w:color w:val="auto"/>
          <w:sz w:val="20"/>
          <w:szCs w:val="20"/>
        </w:rPr>
      </w:pPr>
    </w:p>
    <w:p w14:paraId="75AAF784" w14:textId="1AF6B2B6" w:rsidR="002E7963" w:rsidRPr="001F2EAC" w:rsidRDefault="00BB5584" w:rsidP="00BB5584">
      <w:pPr>
        <w:pStyle w:val="NormalWeb"/>
        <w:spacing w:before="0" w:beforeAutospacing="0" w:after="0" w:afterAutospacing="0"/>
        <w:jc w:val="center"/>
        <w:rPr>
          <w:rFonts w:ascii="AvenirNext LT Pro Cn" w:hAnsi="AvenirNext LT Pro Cn" w:cstheme="minorHAnsi"/>
          <w:b/>
          <w:color w:val="auto"/>
          <w:sz w:val="36"/>
          <w:szCs w:val="36"/>
        </w:rPr>
      </w:pPr>
      <w:r>
        <w:rPr>
          <w:rFonts w:ascii="AvenirNext LT Pro Cn" w:hAnsi="AvenirNext LT Pro Cn" w:cstheme="minorHAnsi"/>
          <w:b/>
          <w:color w:val="auto"/>
          <w:sz w:val="36"/>
          <w:szCs w:val="36"/>
        </w:rPr>
        <w:t xml:space="preserve">Endurance : le </w:t>
      </w:r>
      <w:proofErr w:type="spellStart"/>
      <w:r>
        <w:rPr>
          <w:rFonts w:ascii="AvenirNext LT Pro Cn" w:hAnsi="AvenirNext LT Pro Cn" w:cstheme="minorHAnsi"/>
          <w:b/>
          <w:color w:val="auto"/>
          <w:sz w:val="36"/>
          <w:szCs w:val="36"/>
        </w:rPr>
        <w:t>microbiote</w:t>
      </w:r>
      <w:proofErr w:type="spellEnd"/>
      <w:r>
        <w:rPr>
          <w:rFonts w:ascii="AvenirNext LT Pro Cn" w:hAnsi="AvenirNext LT Pro Cn" w:cstheme="minorHAnsi"/>
          <w:b/>
          <w:color w:val="auto"/>
          <w:sz w:val="36"/>
          <w:szCs w:val="36"/>
        </w:rPr>
        <w:t xml:space="preserve"> du cheval entre </w:t>
      </w:r>
      <w:r w:rsidR="004F1196">
        <w:rPr>
          <w:rFonts w:ascii="AvenirNext LT Pro Cn" w:hAnsi="AvenirNext LT Pro Cn" w:cstheme="minorHAnsi"/>
          <w:b/>
          <w:color w:val="auto"/>
          <w:sz w:val="36"/>
          <w:szCs w:val="36"/>
        </w:rPr>
        <w:t>dans la</w:t>
      </w:r>
      <w:r>
        <w:rPr>
          <w:rFonts w:ascii="AvenirNext LT Pro Cn" w:hAnsi="AvenirNext LT Pro Cn" w:cstheme="minorHAnsi"/>
          <w:b/>
          <w:color w:val="auto"/>
          <w:sz w:val="36"/>
          <w:szCs w:val="36"/>
        </w:rPr>
        <w:t xml:space="preserve"> course </w:t>
      </w:r>
    </w:p>
    <w:p w14:paraId="3AE689E6" w14:textId="77777777" w:rsidR="007D76B0" w:rsidRPr="001F2EAC" w:rsidRDefault="007D76B0" w:rsidP="007D76B0">
      <w:pPr>
        <w:pStyle w:val="NormalWeb"/>
        <w:spacing w:before="0" w:beforeAutospacing="0" w:after="0" w:afterAutospacing="0"/>
        <w:jc w:val="center"/>
        <w:rPr>
          <w:rFonts w:ascii="AvenirNext LT Pro Cn" w:hAnsi="AvenirNext LT Pro Cn" w:cstheme="minorHAnsi"/>
          <w:color w:val="auto"/>
        </w:rPr>
      </w:pPr>
    </w:p>
    <w:p w14:paraId="39451BA4" w14:textId="4B0DDC78" w:rsidR="007D76B0" w:rsidRPr="001F2EAC" w:rsidRDefault="002E7963" w:rsidP="007D76B0">
      <w:pPr>
        <w:pStyle w:val="NormalWeb"/>
        <w:spacing w:before="0" w:beforeAutospacing="0" w:after="0" w:afterAutospacing="0"/>
        <w:jc w:val="both"/>
        <w:rPr>
          <w:rFonts w:ascii="AvenirNext LT Pro Cn" w:hAnsi="AvenirNext LT Pro Cn" w:cstheme="minorHAnsi"/>
          <w:color w:val="auto"/>
        </w:rPr>
      </w:pPr>
      <w:r>
        <w:rPr>
          <w:rFonts w:ascii="AvenirNext LT Pro Cn" w:hAnsi="AvenirNext LT Pro Cn" w:cstheme="minorHAnsi"/>
          <w:b/>
          <w:color w:val="auto"/>
          <w:sz w:val="24"/>
          <w:szCs w:val="24"/>
        </w:rPr>
        <w:t xml:space="preserve">La science du </w:t>
      </w:r>
      <w:proofErr w:type="spellStart"/>
      <w:r w:rsidR="001868D0">
        <w:rPr>
          <w:rFonts w:ascii="AvenirNext LT Pro Cn" w:hAnsi="AvenirNext LT Pro Cn" w:cstheme="minorHAnsi"/>
          <w:b/>
          <w:color w:val="auto"/>
          <w:sz w:val="24"/>
          <w:szCs w:val="24"/>
        </w:rPr>
        <w:t>microbiote</w:t>
      </w:r>
      <w:proofErr w:type="spellEnd"/>
      <w:r w:rsidR="001868D0">
        <w:rPr>
          <w:rFonts w:ascii="AvenirNext LT Pro Cn" w:hAnsi="AvenirNext LT Pro Cn" w:cstheme="minorHAnsi"/>
          <w:b/>
          <w:color w:val="auto"/>
          <w:sz w:val="24"/>
          <w:szCs w:val="24"/>
        </w:rPr>
        <w:t xml:space="preserve"> ne se limite pas aux humains. Elle s’applique à de nombreux animaux, notamment aux chevaux d’endurance. Bien que </w:t>
      </w:r>
      <w:r w:rsidR="00EA3ADA">
        <w:rPr>
          <w:rFonts w:ascii="AvenirNext LT Pro Cn" w:hAnsi="AvenirNext LT Pro Cn" w:cstheme="minorHAnsi"/>
          <w:b/>
          <w:color w:val="auto"/>
          <w:sz w:val="24"/>
          <w:szCs w:val="24"/>
        </w:rPr>
        <w:t xml:space="preserve">leur </w:t>
      </w:r>
      <w:proofErr w:type="spellStart"/>
      <w:r w:rsidR="00EA3ADA">
        <w:rPr>
          <w:rFonts w:ascii="AvenirNext LT Pro Cn" w:hAnsi="AvenirNext LT Pro Cn" w:cstheme="minorHAnsi"/>
          <w:b/>
          <w:color w:val="auto"/>
          <w:sz w:val="24"/>
          <w:szCs w:val="24"/>
        </w:rPr>
        <w:t>microbiote</w:t>
      </w:r>
      <w:proofErr w:type="spellEnd"/>
      <w:r w:rsidR="001868D0">
        <w:rPr>
          <w:rFonts w:ascii="AvenirNext LT Pro Cn" w:hAnsi="AvenirNext LT Pro Cn" w:cstheme="minorHAnsi"/>
          <w:b/>
          <w:color w:val="auto"/>
          <w:sz w:val="24"/>
          <w:szCs w:val="24"/>
        </w:rPr>
        <w:t xml:space="preserve"> </w:t>
      </w:r>
      <w:r w:rsidR="00C31774">
        <w:rPr>
          <w:rFonts w:ascii="AvenirNext LT Pro Cn" w:hAnsi="AvenirNext LT Pro Cn" w:cstheme="minorHAnsi"/>
          <w:b/>
          <w:color w:val="auto"/>
          <w:sz w:val="24"/>
          <w:szCs w:val="24"/>
        </w:rPr>
        <w:t xml:space="preserve">influence </w:t>
      </w:r>
      <w:r w:rsidR="001868D0">
        <w:rPr>
          <w:rFonts w:ascii="AvenirNext LT Pro Cn" w:hAnsi="AvenirNext LT Pro Cn" w:cstheme="minorHAnsi"/>
          <w:b/>
          <w:color w:val="auto"/>
          <w:sz w:val="24"/>
          <w:szCs w:val="24"/>
        </w:rPr>
        <w:t>leurs capacités sportives, sa composition génétique et sa variabilité ne sont pas connu</w:t>
      </w:r>
      <w:r w:rsidR="008509D9">
        <w:rPr>
          <w:rFonts w:ascii="AvenirNext LT Pro Cn" w:hAnsi="AvenirNext LT Pro Cn" w:cstheme="minorHAnsi"/>
          <w:b/>
          <w:color w:val="auto"/>
          <w:sz w:val="24"/>
          <w:szCs w:val="24"/>
        </w:rPr>
        <w:t>e</w:t>
      </w:r>
      <w:r w:rsidR="001868D0">
        <w:rPr>
          <w:rFonts w:ascii="AvenirNext LT Pro Cn" w:hAnsi="AvenirNext LT Pro Cn" w:cstheme="minorHAnsi"/>
          <w:b/>
          <w:color w:val="auto"/>
          <w:sz w:val="24"/>
          <w:szCs w:val="24"/>
        </w:rPr>
        <w:t xml:space="preserve">s. </w:t>
      </w:r>
      <w:r w:rsidR="00BB5584">
        <w:rPr>
          <w:rFonts w:ascii="AvenirNext LT Pro Cn" w:hAnsi="AvenirNext LT Pro Cn" w:cstheme="minorHAnsi"/>
          <w:b/>
          <w:color w:val="auto"/>
          <w:sz w:val="24"/>
          <w:szCs w:val="24"/>
        </w:rPr>
        <w:t xml:space="preserve">C’est pourquoi des chercheurs d’INRAE, en collaboration avec </w:t>
      </w:r>
      <w:r w:rsidR="00F12562" w:rsidRPr="00F12562">
        <w:rPr>
          <w:rFonts w:ascii="AvenirNext LT Pro Cn" w:hAnsi="AvenirNext LT Pro Cn" w:cstheme="minorHAnsi"/>
          <w:b/>
          <w:color w:val="auto"/>
          <w:sz w:val="24"/>
          <w:szCs w:val="24"/>
        </w:rPr>
        <w:t>Ecole nationale vétérinaire d'Alfort (</w:t>
      </w:r>
      <w:proofErr w:type="spellStart"/>
      <w:r w:rsidR="00F12562" w:rsidRPr="00F12562">
        <w:rPr>
          <w:rFonts w:ascii="AvenirNext LT Pro Cn" w:hAnsi="AvenirNext LT Pro Cn" w:cstheme="minorHAnsi"/>
          <w:b/>
          <w:color w:val="auto"/>
          <w:sz w:val="24"/>
          <w:szCs w:val="24"/>
        </w:rPr>
        <w:t>EnvA</w:t>
      </w:r>
      <w:proofErr w:type="spellEnd"/>
      <w:r w:rsidR="00F12562" w:rsidRPr="00F12562">
        <w:rPr>
          <w:rFonts w:ascii="AvenirNext LT Pro Cn" w:hAnsi="AvenirNext LT Pro Cn" w:cstheme="minorHAnsi"/>
          <w:b/>
          <w:color w:val="auto"/>
          <w:sz w:val="24"/>
          <w:szCs w:val="24"/>
        </w:rPr>
        <w:t>)</w:t>
      </w:r>
      <w:r w:rsidR="00BB5584">
        <w:rPr>
          <w:rFonts w:ascii="AvenirNext LT Pro Cn" w:hAnsi="AvenirNext LT Pro Cn" w:cstheme="minorHAnsi"/>
          <w:b/>
          <w:color w:val="auto"/>
          <w:sz w:val="24"/>
          <w:szCs w:val="24"/>
        </w:rPr>
        <w:t xml:space="preserve">, </w:t>
      </w:r>
      <w:r w:rsidR="001868D0">
        <w:rPr>
          <w:rFonts w:ascii="AvenirNext LT Pro Cn" w:hAnsi="AvenirNext LT Pro Cn" w:cstheme="minorHAnsi"/>
          <w:b/>
          <w:color w:val="auto"/>
          <w:sz w:val="24"/>
          <w:szCs w:val="24"/>
        </w:rPr>
        <w:t xml:space="preserve">ont </w:t>
      </w:r>
      <w:r w:rsidR="00BB5584">
        <w:rPr>
          <w:rFonts w:ascii="AvenirNext LT Pro Cn" w:hAnsi="AvenirNext LT Pro Cn" w:cstheme="minorHAnsi"/>
          <w:b/>
          <w:color w:val="auto"/>
          <w:sz w:val="24"/>
          <w:szCs w:val="24"/>
        </w:rPr>
        <w:t>dressé l</w:t>
      </w:r>
      <w:r w:rsidR="0087359D" w:rsidRPr="0087359D">
        <w:rPr>
          <w:rFonts w:ascii="AvenirNext LT Pro Cn" w:hAnsi="AvenirNext LT Pro Cn" w:cstheme="minorHAnsi"/>
          <w:b/>
          <w:color w:val="auto"/>
          <w:sz w:val="24"/>
          <w:szCs w:val="24"/>
        </w:rPr>
        <w:t xml:space="preserve">e catalogue exhaustif des gènes du </w:t>
      </w:r>
      <w:proofErr w:type="spellStart"/>
      <w:r w:rsidR="0087359D" w:rsidRPr="0087359D">
        <w:rPr>
          <w:rFonts w:ascii="AvenirNext LT Pro Cn" w:hAnsi="AvenirNext LT Pro Cn" w:cstheme="minorHAnsi"/>
          <w:b/>
          <w:color w:val="auto"/>
          <w:sz w:val="24"/>
          <w:szCs w:val="24"/>
        </w:rPr>
        <w:t>microbiote</w:t>
      </w:r>
      <w:proofErr w:type="spellEnd"/>
      <w:r w:rsidR="0087359D" w:rsidRPr="0087359D">
        <w:rPr>
          <w:rFonts w:ascii="AvenirNext LT Pro Cn" w:hAnsi="AvenirNext LT Pro Cn" w:cstheme="minorHAnsi"/>
          <w:b/>
          <w:color w:val="auto"/>
          <w:sz w:val="24"/>
          <w:szCs w:val="24"/>
        </w:rPr>
        <w:t xml:space="preserve"> intestinal chez le cheval </w:t>
      </w:r>
      <w:r w:rsidR="00BB5584">
        <w:rPr>
          <w:rFonts w:ascii="AvenirNext LT Pro Cn" w:hAnsi="AvenirNext LT Pro Cn" w:cstheme="minorHAnsi"/>
          <w:b/>
          <w:color w:val="auto"/>
          <w:sz w:val="24"/>
          <w:szCs w:val="24"/>
        </w:rPr>
        <w:t xml:space="preserve">d’endurance. Des résultats novateurs parus le </w:t>
      </w:r>
      <w:r w:rsidR="00A550F2">
        <w:rPr>
          <w:rFonts w:ascii="AvenirNext LT Pro Cn" w:hAnsi="AvenirNext LT Pro Cn" w:cstheme="minorHAnsi"/>
          <w:b/>
          <w:color w:val="auto"/>
          <w:sz w:val="24"/>
          <w:szCs w:val="24"/>
        </w:rPr>
        <w:t>3 octobre</w:t>
      </w:r>
      <w:r w:rsidR="00BB5584">
        <w:rPr>
          <w:rFonts w:ascii="AvenirNext LT Pro Cn" w:hAnsi="AvenirNext LT Pro Cn" w:cstheme="minorHAnsi"/>
          <w:b/>
          <w:color w:val="auto"/>
          <w:sz w:val="24"/>
          <w:szCs w:val="24"/>
        </w:rPr>
        <w:t xml:space="preserve"> dans la revue </w:t>
      </w:r>
      <w:r w:rsidR="00A550F2">
        <w:rPr>
          <w:rFonts w:ascii="AvenirNext LT Pro Cn" w:hAnsi="AvenirNext LT Pro Cn" w:cstheme="minorHAnsi"/>
          <w:b/>
          <w:i/>
          <w:color w:val="auto"/>
          <w:sz w:val="24"/>
          <w:szCs w:val="24"/>
        </w:rPr>
        <w:t>Nature communication</w:t>
      </w:r>
      <w:r w:rsidR="00BB5584">
        <w:rPr>
          <w:rFonts w:ascii="AvenirNext LT Pro Cn" w:hAnsi="AvenirNext LT Pro Cn" w:cstheme="minorHAnsi"/>
          <w:b/>
          <w:color w:val="auto"/>
          <w:sz w:val="24"/>
          <w:szCs w:val="24"/>
        </w:rPr>
        <w:t xml:space="preserve"> qui apportent des connaissances précieuses pour avancer vers une nutrition </w:t>
      </w:r>
      <w:r w:rsidR="004F1196">
        <w:rPr>
          <w:rFonts w:ascii="AvenirNext LT Pro Cn" w:hAnsi="AvenirNext LT Pro Cn" w:cstheme="minorHAnsi"/>
          <w:b/>
          <w:color w:val="auto"/>
          <w:sz w:val="24"/>
          <w:szCs w:val="24"/>
        </w:rPr>
        <w:t xml:space="preserve">animale </w:t>
      </w:r>
      <w:r w:rsidR="00BB5584">
        <w:rPr>
          <w:rFonts w:ascii="AvenirNext LT Pro Cn" w:hAnsi="AvenirNext LT Pro Cn" w:cstheme="minorHAnsi"/>
          <w:b/>
          <w:color w:val="auto"/>
          <w:sz w:val="24"/>
          <w:szCs w:val="24"/>
        </w:rPr>
        <w:t xml:space="preserve">personnalisée. </w:t>
      </w:r>
      <w:r w:rsidR="0087359D" w:rsidRPr="0087359D">
        <w:rPr>
          <w:rFonts w:ascii="AvenirNext LT Pro Cn" w:hAnsi="AvenirNext LT Pro Cn" w:cstheme="minorHAnsi"/>
          <w:b/>
          <w:color w:val="auto"/>
          <w:sz w:val="24"/>
          <w:szCs w:val="24"/>
        </w:rPr>
        <w:t xml:space="preserve"> </w:t>
      </w:r>
    </w:p>
    <w:p w14:paraId="2B422950" w14:textId="77777777" w:rsidR="007D76B0" w:rsidRPr="001F2EAC" w:rsidRDefault="007D76B0" w:rsidP="007D76B0">
      <w:pPr>
        <w:pStyle w:val="NormalWeb"/>
        <w:spacing w:before="0" w:beforeAutospacing="0" w:after="0" w:afterAutospacing="0"/>
        <w:jc w:val="both"/>
        <w:rPr>
          <w:rFonts w:ascii="AvenirNext LT Pro Cn" w:hAnsi="AvenirNext LT Pro Cn" w:cs="Arial"/>
          <w:b/>
          <w:bCs/>
        </w:rPr>
      </w:pPr>
    </w:p>
    <w:p w14:paraId="2437A786" w14:textId="72C78A45" w:rsidR="009C0439" w:rsidRDefault="001D5E63" w:rsidP="001433B6">
      <w:pPr>
        <w:pStyle w:val="Textecourant"/>
        <w:rPr>
          <w:sz w:val="22"/>
          <w:szCs w:val="22"/>
        </w:rPr>
      </w:pPr>
      <w:r>
        <w:rPr>
          <w:sz w:val="22"/>
          <w:szCs w:val="22"/>
        </w:rPr>
        <w:t xml:space="preserve">Tout comme </w:t>
      </w:r>
      <w:r w:rsidR="004F1196">
        <w:rPr>
          <w:sz w:val="22"/>
          <w:szCs w:val="22"/>
        </w:rPr>
        <w:t>n</w:t>
      </w:r>
      <w:r>
        <w:rPr>
          <w:sz w:val="22"/>
          <w:szCs w:val="22"/>
        </w:rPr>
        <w:t xml:space="preserve">ous, les chevaux ont un </w:t>
      </w:r>
      <w:proofErr w:type="spellStart"/>
      <w:r>
        <w:rPr>
          <w:sz w:val="22"/>
          <w:szCs w:val="22"/>
        </w:rPr>
        <w:t>microbiote</w:t>
      </w:r>
      <w:proofErr w:type="spellEnd"/>
      <w:r>
        <w:rPr>
          <w:sz w:val="22"/>
          <w:szCs w:val="22"/>
        </w:rPr>
        <w:t xml:space="preserve"> intestinal. </w:t>
      </w:r>
      <w:r w:rsidR="007D76B0" w:rsidRPr="007D76B0">
        <w:rPr>
          <w:sz w:val="22"/>
          <w:szCs w:val="22"/>
        </w:rPr>
        <w:t xml:space="preserve">Chez le cheval athlète, </w:t>
      </w:r>
      <w:r w:rsidR="008E5D61">
        <w:rPr>
          <w:sz w:val="22"/>
          <w:szCs w:val="22"/>
        </w:rPr>
        <w:t xml:space="preserve">son </w:t>
      </w:r>
      <w:r w:rsidR="00C31774">
        <w:rPr>
          <w:sz w:val="22"/>
          <w:szCs w:val="22"/>
        </w:rPr>
        <w:t xml:space="preserve">effet </w:t>
      </w:r>
      <w:r w:rsidR="007D76B0" w:rsidRPr="007D76B0">
        <w:rPr>
          <w:sz w:val="22"/>
          <w:szCs w:val="22"/>
        </w:rPr>
        <w:t xml:space="preserve">sur le métabolisme énergétique a </w:t>
      </w:r>
      <w:r w:rsidR="008E5D61">
        <w:rPr>
          <w:sz w:val="22"/>
          <w:szCs w:val="22"/>
        </w:rPr>
        <w:t xml:space="preserve">déjà </w:t>
      </w:r>
      <w:r w:rsidR="007D76B0" w:rsidRPr="007D76B0">
        <w:rPr>
          <w:sz w:val="22"/>
          <w:szCs w:val="22"/>
        </w:rPr>
        <w:t>été</w:t>
      </w:r>
      <w:r w:rsidR="008E5D61">
        <w:rPr>
          <w:sz w:val="22"/>
          <w:szCs w:val="22"/>
        </w:rPr>
        <w:t xml:space="preserve"> prouvé.</w:t>
      </w:r>
      <w:r w:rsidR="009C0439">
        <w:rPr>
          <w:sz w:val="22"/>
          <w:szCs w:val="22"/>
        </w:rPr>
        <w:t xml:space="preserve"> </w:t>
      </w:r>
      <w:r w:rsidR="009C0439" w:rsidRPr="009C0439">
        <w:rPr>
          <w:sz w:val="22"/>
          <w:szCs w:val="22"/>
        </w:rPr>
        <w:t xml:space="preserve">Plusieurs études </w:t>
      </w:r>
      <w:r w:rsidR="009C0439">
        <w:rPr>
          <w:sz w:val="22"/>
          <w:szCs w:val="22"/>
        </w:rPr>
        <w:t xml:space="preserve">montrent </w:t>
      </w:r>
      <w:r w:rsidR="00C31774">
        <w:rPr>
          <w:sz w:val="22"/>
          <w:szCs w:val="22"/>
        </w:rPr>
        <w:t xml:space="preserve">l’influence </w:t>
      </w:r>
      <w:r w:rsidR="009C0439">
        <w:rPr>
          <w:sz w:val="22"/>
          <w:szCs w:val="22"/>
        </w:rPr>
        <w:t xml:space="preserve">de la diversité du </w:t>
      </w:r>
      <w:proofErr w:type="spellStart"/>
      <w:r w:rsidR="009C0439">
        <w:rPr>
          <w:sz w:val="22"/>
          <w:szCs w:val="22"/>
        </w:rPr>
        <w:t>microbiote</w:t>
      </w:r>
      <w:proofErr w:type="spellEnd"/>
      <w:r w:rsidR="00C31774">
        <w:rPr>
          <w:sz w:val="22"/>
          <w:szCs w:val="22"/>
        </w:rPr>
        <w:t>*</w:t>
      </w:r>
      <w:r w:rsidR="009C0439">
        <w:rPr>
          <w:sz w:val="22"/>
          <w:szCs w:val="22"/>
        </w:rPr>
        <w:t xml:space="preserve"> dans </w:t>
      </w:r>
      <w:r w:rsidR="009C0439" w:rsidRPr="009C0439">
        <w:rPr>
          <w:sz w:val="22"/>
          <w:szCs w:val="22"/>
        </w:rPr>
        <w:t>différentes situations : sevrage du poulain, exercice d’endurance, stress du cheval au boxe comparé au pâturage</w:t>
      </w:r>
      <w:r w:rsidR="009C0439">
        <w:rPr>
          <w:sz w:val="22"/>
          <w:szCs w:val="22"/>
        </w:rPr>
        <w:t xml:space="preserve">. </w:t>
      </w:r>
    </w:p>
    <w:p w14:paraId="062281C5" w14:textId="464CEF29" w:rsidR="001433B6" w:rsidRDefault="001433B6" w:rsidP="001433B6">
      <w:pPr>
        <w:pStyle w:val="Textecourant"/>
        <w:rPr>
          <w:sz w:val="22"/>
          <w:szCs w:val="22"/>
        </w:rPr>
      </w:pPr>
      <w:r>
        <w:rPr>
          <w:sz w:val="22"/>
          <w:szCs w:val="22"/>
        </w:rPr>
        <w:t xml:space="preserve">Mais </w:t>
      </w:r>
      <w:r w:rsidR="004F1196">
        <w:rPr>
          <w:sz w:val="22"/>
          <w:szCs w:val="22"/>
        </w:rPr>
        <w:t xml:space="preserve">la pleine connaissance des interactions entre </w:t>
      </w:r>
      <w:r w:rsidR="00C32A5F">
        <w:rPr>
          <w:sz w:val="22"/>
          <w:szCs w:val="22"/>
        </w:rPr>
        <w:t>l</w:t>
      </w:r>
      <w:r w:rsidR="004F1196">
        <w:rPr>
          <w:sz w:val="22"/>
          <w:szCs w:val="22"/>
        </w:rPr>
        <w:t>es</w:t>
      </w:r>
      <w:r w:rsidR="00EA3ADA">
        <w:rPr>
          <w:sz w:val="22"/>
          <w:szCs w:val="22"/>
        </w:rPr>
        <w:t xml:space="preserve"> </w:t>
      </w:r>
      <w:r>
        <w:rPr>
          <w:sz w:val="22"/>
          <w:szCs w:val="22"/>
        </w:rPr>
        <w:t>microorganisme</w:t>
      </w:r>
      <w:r w:rsidR="004F1196">
        <w:rPr>
          <w:sz w:val="22"/>
          <w:szCs w:val="22"/>
        </w:rPr>
        <w:t xml:space="preserve">s qui composent la flore </w:t>
      </w:r>
      <w:r w:rsidR="00C32A5F">
        <w:rPr>
          <w:sz w:val="22"/>
          <w:szCs w:val="22"/>
        </w:rPr>
        <w:t xml:space="preserve">intestinale </w:t>
      </w:r>
      <w:r w:rsidR="004F1196">
        <w:rPr>
          <w:sz w:val="22"/>
          <w:szCs w:val="22"/>
        </w:rPr>
        <w:t xml:space="preserve">du </w:t>
      </w:r>
      <w:r>
        <w:rPr>
          <w:sz w:val="22"/>
          <w:szCs w:val="22"/>
        </w:rPr>
        <w:t xml:space="preserve">cheval </w:t>
      </w:r>
      <w:r w:rsidR="00C32A5F">
        <w:rPr>
          <w:sz w:val="22"/>
          <w:szCs w:val="22"/>
        </w:rPr>
        <w:t xml:space="preserve">et l’organisme hôte </w:t>
      </w:r>
      <w:r>
        <w:rPr>
          <w:sz w:val="22"/>
          <w:szCs w:val="22"/>
        </w:rPr>
        <w:t xml:space="preserve">manque aux chercheurs pour comprendre toutes </w:t>
      </w:r>
      <w:r w:rsidR="004F1196">
        <w:rPr>
          <w:sz w:val="22"/>
          <w:szCs w:val="22"/>
        </w:rPr>
        <w:t>les subtilités de leur influence.</w:t>
      </w:r>
    </w:p>
    <w:p w14:paraId="74D91DFB" w14:textId="7CF73139" w:rsidR="009C0439" w:rsidRDefault="00A23287" w:rsidP="001C5B82">
      <w:pPr>
        <w:pStyle w:val="Textecourant"/>
        <w:rPr>
          <w:sz w:val="22"/>
          <w:szCs w:val="22"/>
        </w:rPr>
      </w:pPr>
      <w:r>
        <w:rPr>
          <w:sz w:val="22"/>
          <w:szCs w:val="22"/>
        </w:rPr>
        <w:t>C’est pourquoi des chercheurs d’INRAE</w:t>
      </w:r>
      <w:r w:rsidR="0087359D">
        <w:rPr>
          <w:sz w:val="22"/>
          <w:szCs w:val="22"/>
        </w:rPr>
        <w:t>, en collaboration avec</w:t>
      </w:r>
      <w:r w:rsidR="00F12562" w:rsidRPr="00F12562">
        <w:t xml:space="preserve"> </w:t>
      </w:r>
      <w:bookmarkStart w:id="0" w:name="_GoBack"/>
      <w:bookmarkEnd w:id="0"/>
      <w:r w:rsidR="00F12562" w:rsidRPr="00F12562">
        <w:rPr>
          <w:sz w:val="22"/>
          <w:szCs w:val="22"/>
        </w:rPr>
        <w:t>Ecole nationale vétérinaire d'Alfort (</w:t>
      </w:r>
      <w:proofErr w:type="spellStart"/>
      <w:r w:rsidR="00F12562" w:rsidRPr="00F12562">
        <w:rPr>
          <w:sz w:val="22"/>
          <w:szCs w:val="22"/>
        </w:rPr>
        <w:t>EnvA</w:t>
      </w:r>
      <w:proofErr w:type="spellEnd"/>
      <w:r w:rsidR="00F12562" w:rsidRPr="00F12562">
        <w:rPr>
          <w:sz w:val="22"/>
          <w:szCs w:val="22"/>
        </w:rPr>
        <w:t>)</w:t>
      </w:r>
      <w:r w:rsidR="0087359D">
        <w:rPr>
          <w:sz w:val="22"/>
          <w:szCs w:val="22"/>
        </w:rPr>
        <w:t>,</w:t>
      </w:r>
      <w:r>
        <w:rPr>
          <w:sz w:val="22"/>
          <w:szCs w:val="22"/>
        </w:rPr>
        <w:t xml:space="preserve"> ont établi un véritable catalogue des gènes de </w:t>
      </w:r>
      <w:r w:rsidR="00C32A5F">
        <w:rPr>
          <w:sz w:val="22"/>
          <w:szCs w:val="22"/>
        </w:rPr>
        <w:t xml:space="preserve">l’ensemble des </w:t>
      </w:r>
      <w:r>
        <w:rPr>
          <w:sz w:val="22"/>
          <w:szCs w:val="22"/>
        </w:rPr>
        <w:t>microorganisme</w:t>
      </w:r>
      <w:r w:rsidR="00C32A5F">
        <w:rPr>
          <w:sz w:val="22"/>
          <w:szCs w:val="22"/>
        </w:rPr>
        <w:t xml:space="preserve">s composant le </w:t>
      </w:r>
      <w:proofErr w:type="spellStart"/>
      <w:r>
        <w:rPr>
          <w:sz w:val="22"/>
          <w:szCs w:val="22"/>
        </w:rPr>
        <w:t>microbiote</w:t>
      </w:r>
      <w:proofErr w:type="spellEnd"/>
      <w:r>
        <w:rPr>
          <w:sz w:val="22"/>
          <w:szCs w:val="22"/>
        </w:rPr>
        <w:t xml:space="preserve"> intestinal.</w:t>
      </w:r>
      <w:r w:rsidR="001433B6">
        <w:rPr>
          <w:sz w:val="22"/>
          <w:szCs w:val="22"/>
        </w:rPr>
        <w:t xml:space="preserve"> </w:t>
      </w:r>
      <w:r w:rsidR="001C5B82">
        <w:rPr>
          <w:sz w:val="22"/>
          <w:szCs w:val="22"/>
        </w:rPr>
        <w:t xml:space="preserve">Pour ce faire, ils ont analysé le </w:t>
      </w:r>
      <w:proofErr w:type="spellStart"/>
      <w:r w:rsidR="001C5B82">
        <w:rPr>
          <w:sz w:val="22"/>
          <w:szCs w:val="22"/>
        </w:rPr>
        <w:t>microbiote</w:t>
      </w:r>
      <w:proofErr w:type="spellEnd"/>
      <w:r w:rsidR="001C5B82">
        <w:rPr>
          <w:sz w:val="22"/>
          <w:szCs w:val="22"/>
        </w:rPr>
        <w:t xml:space="preserve"> intestinal de 11 chevaux d’</w:t>
      </w:r>
      <w:r w:rsidR="003B152E">
        <w:rPr>
          <w:sz w:val="22"/>
          <w:szCs w:val="22"/>
        </w:rPr>
        <w:t>endurance, et</w:t>
      </w:r>
      <w:r w:rsidR="00C32A5F">
        <w:rPr>
          <w:sz w:val="22"/>
          <w:szCs w:val="22"/>
        </w:rPr>
        <w:t xml:space="preserve"> trouvé</w:t>
      </w:r>
      <w:r w:rsidR="001C5B82">
        <w:rPr>
          <w:sz w:val="22"/>
          <w:szCs w:val="22"/>
        </w:rPr>
        <w:t xml:space="preserve"> </w:t>
      </w:r>
      <w:r w:rsidR="001C5B82" w:rsidRPr="007D76B0">
        <w:rPr>
          <w:sz w:val="22"/>
          <w:szCs w:val="22"/>
        </w:rPr>
        <w:t>plus de 25 millions de gènes différents qui appartiennent à 4696 genres de bactéries différentes.</w:t>
      </w:r>
    </w:p>
    <w:p w14:paraId="486027F6" w14:textId="120359F8" w:rsidR="001C5B82" w:rsidRDefault="001C5B82" w:rsidP="001C5B82">
      <w:pPr>
        <w:pStyle w:val="Textecourant"/>
        <w:rPr>
          <w:sz w:val="22"/>
          <w:szCs w:val="22"/>
        </w:rPr>
      </w:pPr>
      <w:r>
        <w:rPr>
          <w:sz w:val="22"/>
          <w:szCs w:val="22"/>
        </w:rPr>
        <w:t xml:space="preserve">Ces millions de gènes se présentent comme un puzzle qu’il leur faut assembler par </w:t>
      </w:r>
      <w:proofErr w:type="spellStart"/>
      <w:r>
        <w:rPr>
          <w:sz w:val="22"/>
          <w:szCs w:val="22"/>
        </w:rPr>
        <w:t>bioinformatique</w:t>
      </w:r>
      <w:proofErr w:type="spellEnd"/>
      <w:r>
        <w:rPr>
          <w:sz w:val="22"/>
          <w:szCs w:val="22"/>
        </w:rPr>
        <w:t xml:space="preserve">. Les scientifiques ont ainsi assemblé </w:t>
      </w:r>
      <w:r w:rsidRPr="007D76B0">
        <w:rPr>
          <w:sz w:val="22"/>
          <w:szCs w:val="22"/>
        </w:rPr>
        <w:t>329 nouveaux génomes complets de bactéries</w:t>
      </w:r>
      <w:r w:rsidR="004F1196">
        <w:rPr>
          <w:sz w:val="22"/>
          <w:szCs w:val="22"/>
        </w:rPr>
        <w:t>.</w:t>
      </w:r>
    </w:p>
    <w:p w14:paraId="2BE9D2EC" w14:textId="5B187A97" w:rsidR="005A6E75" w:rsidRDefault="00C27F16" w:rsidP="001C5B82">
      <w:pPr>
        <w:pStyle w:val="Textecourant"/>
        <w:rPr>
          <w:sz w:val="22"/>
          <w:szCs w:val="22"/>
        </w:rPr>
      </w:pPr>
      <w:r>
        <w:rPr>
          <w:sz w:val="22"/>
          <w:szCs w:val="22"/>
        </w:rPr>
        <w:t xml:space="preserve">Des </w:t>
      </w:r>
      <w:r w:rsidR="009C0439">
        <w:rPr>
          <w:sz w:val="22"/>
          <w:szCs w:val="22"/>
        </w:rPr>
        <w:t>modèle</w:t>
      </w:r>
      <w:r>
        <w:rPr>
          <w:sz w:val="22"/>
          <w:szCs w:val="22"/>
        </w:rPr>
        <w:t>s</w:t>
      </w:r>
      <w:r w:rsidR="009C0439">
        <w:rPr>
          <w:sz w:val="22"/>
          <w:szCs w:val="22"/>
        </w:rPr>
        <w:t xml:space="preserve"> mathématiques </w:t>
      </w:r>
      <w:r>
        <w:rPr>
          <w:sz w:val="22"/>
          <w:szCs w:val="22"/>
        </w:rPr>
        <w:t>ont</w:t>
      </w:r>
      <w:r w:rsidR="009C0439">
        <w:rPr>
          <w:sz w:val="22"/>
          <w:szCs w:val="22"/>
        </w:rPr>
        <w:t xml:space="preserve"> permis de croiser c</w:t>
      </w:r>
      <w:r w:rsidR="001C5B82" w:rsidRPr="007D76B0">
        <w:rPr>
          <w:sz w:val="22"/>
          <w:szCs w:val="22"/>
        </w:rPr>
        <w:t xml:space="preserve">es </w:t>
      </w:r>
      <w:r w:rsidR="001C5B82">
        <w:rPr>
          <w:sz w:val="22"/>
          <w:szCs w:val="22"/>
        </w:rPr>
        <w:t xml:space="preserve">nouvelles </w:t>
      </w:r>
      <w:r w:rsidR="001C5B82" w:rsidRPr="007D76B0">
        <w:rPr>
          <w:sz w:val="22"/>
          <w:szCs w:val="22"/>
        </w:rPr>
        <w:t>données</w:t>
      </w:r>
      <w:r w:rsidR="00AD6511">
        <w:rPr>
          <w:sz w:val="22"/>
          <w:szCs w:val="22"/>
        </w:rPr>
        <w:t xml:space="preserve"> avec des analyses </w:t>
      </w:r>
      <w:r w:rsidR="007F23E7">
        <w:rPr>
          <w:sz w:val="22"/>
          <w:szCs w:val="22"/>
        </w:rPr>
        <w:t xml:space="preserve">physiologiques, cardiaques et </w:t>
      </w:r>
      <w:r w:rsidR="00AD6511">
        <w:rPr>
          <w:sz w:val="22"/>
          <w:szCs w:val="22"/>
        </w:rPr>
        <w:t>sanguines de chevaux à l’exercice</w:t>
      </w:r>
      <w:r w:rsidR="009C0439">
        <w:rPr>
          <w:sz w:val="22"/>
          <w:szCs w:val="22"/>
        </w:rPr>
        <w:t>. Le résultat est net :</w:t>
      </w:r>
      <w:r w:rsidR="00AD6511">
        <w:rPr>
          <w:sz w:val="22"/>
          <w:szCs w:val="22"/>
        </w:rPr>
        <w:t xml:space="preserve"> il y a un lien entre </w:t>
      </w:r>
      <w:r w:rsidR="00C32A5F">
        <w:rPr>
          <w:sz w:val="22"/>
          <w:szCs w:val="22"/>
        </w:rPr>
        <w:t xml:space="preserve">composition du </w:t>
      </w:r>
      <w:proofErr w:type="spellStart"/>
      <w:r w:rsidR="00C32A5F">
        <w:rPr>
          <w:sz w:val="22"/>
          <w:szCs w:val="22"/>
        </w:rPr>
        <w:t>microbiote</w:t>
      </w:r>
      <w:proofErr w:type="spellEnd"/>
      <w:r w:rsidR="00C32A5F">
        <w:rPr>
          <w:sz w:val="22"/>
          <w:szCs w:val="22"/>
        </w:rPr>
        <w:t xml:space="preserve"> et </w:t>
      </w:r>
      <w:r w:rsidRPr="00C27F16">
        <w:rPr>
          <w:sz w:val="22"/>
          <w:szCs w:val="22"/>
        </w:rPr>
        <w:t>aptitud</w:t>
      </w:r>
      <w:r>
        <w:rPr>
          <w:sz w:val="22"/>
          <w:szCs w:val="22"/>
        </w:rPr>
        <w:t xml:space="preserve">e </w:t>
      </w:r>
      <w:r w:rsidRPr="00C27F16">
        <w:rPr>
          <w:sz w:val="22"/>
          <w:szCs w:val="22"/>
        </w:rPr>
        <w:t>cardiovasculaire</w:t>
      </w:r>
      <w:r>
        <w:rPr>
          <w:sz w:val="22"/>
          <w:szCs w:val="22"/>
        </w:rPr>
        <w:t xml:space="preserve"> </w:t>
      </w:r>
      <w:r w:rsidR="00AD6511">
        <w:rPr>
          <w:sz w:val="22"/>
          <w:szCs w:val="22"/>
        </w:rPr>
        <w:t>pendant la course</w:t>
      </w:r>
      <w:r w:rsidR="00C32A5F">
        <w:rPr>
          <w:sz w:val="22"/>
          <w:szCs w:val="22"/>
        </w:rPr>
        <w:t xml:space="preserve">, </w:t>
      </w:r>
      <w:r w:rsidR="00204689">
        <w:rPr>
          <w:sz w:val="22"/>
          <w:szCs w:val="22"/>
        </w:rPr>
        <w:t xml:space="preserve">un </w:t>
      </w:r>
      <w:proofErr w:type="spellStart"/>
      <w:r w:rsidR="00204689">
        <w:rPr>
          <w:sz w:val="22"/>
          <w:szCs w:val="22"/>
        </w:rPr>
        <w:t>microbiote</w:t>
      </w:r>
      <w:proofErr w:type="spellEnd"/>
      <w:r w:rsidR="00204689">
        <w:rPr>
          <w:sz w:val="22"/>
          <w:szCs w:val="22"/>
        </w:rPr>
        <w:t xml:space="preserve"> diversifié ayant un</w:t>
      </w:r>
      <w:r w:rsidR="00C32A5F">
        <w:rPr>
          <w:sz w:val="22"/>
          <w:szCs w:val="22"/>
        </w:rPr>
        <w:t xml:space="preserve"> effet </w:t>
      </w:r>
      <w:r w:rsidR="00204689">
        <w:rPr>
          <w:sz w:val="22"/>
          <w:szCs w:val="22"/>
        </w:rPr>
        <w:t>bénéfique</w:t>
      </w:r>
      <w:r w:rsidR="0087359D">
        <w:rPr>
          <w:sz w:val="22"/>
          <w:szCs w:val="22"/>
        </w:rPr>
        <w:t xml:space="preserve">. </w:t>
      </w:r>
      <w:r w:rsidR="001C5B82" w:rsidRPr="007D76B0">
        <w:rPr>
          <w:sz w:val="22"/>
          <w:szCs w:val="22"/>
        </w:rPr>
        <w:t xml:space="preserve">Les chevaux porteurs d’un </w:t>
      </w:r>
      <w:proofErr w:type="spellStart"/>
      <w:r w:rsidR="00AD6511">
        <w:rPr>
          <w:sz w:val="22"/>
          <w:szCs w:val="22"/>
        </w:rPr>
        <w:t>microbiote</w:t>
      </w:r>
      <w:proofErr w:type="spellEnd"/>
      <w:r w:rsidR="001C5B82" w:rsidRPr="007D76B0">
        <w:rPr>
          <w:sz w:val="22"/>
          <w:szCs w:val="22"/>
        </w:rPr>
        <w:t xml:space="preserve"> moins diversifié, surtout riche en bactéries du genre </w:t>
      </w:r>
      <w:proofErr w:type="spellStart"/>
      <w:r w:rsidR="001C5B82" w:rsidRPr="00AD6511">
        <w:rPr>
          <w:i/>
          <w:sz w:val="22"/>
          <w:szCs w:val="22"/>
        </w:rPr>
        <w:t>Lachnospiraceae</w:t>
      </w:r>
      <w:proofErr w:type="spellEnd"/>
      <w:r w:rsidR="004F1196">
        <w:rPr>
          <w:i/>
          <w:sz w:val="22"/>
          <w:szCs w:val="22"/>
        </w:rPr>
        <w:t>,</w:t>
      </w:r>
      <w:r w:rsidR="001C5B82" w:rsidRPr="007D76B0">
        <w:rPr>
          <w:sz w:val="22"/>
          <w:szCs w:val="22"/>
        </w:rPr>
        <w:t xml:space="preserve"> </w:t>
      </w:r>
      <w:r w:rsidR="00AD6511">
        <w:rPr>
          <w:sz w:val="22"/>
          <w:szCs w:val="22"/>
        </w:rPr>
        <w:t xml:space="preserve">récupèrent </w:t>
      </w:r>
      <w:r w:rsidR="001C5B82" w:rsidRPr="007D76B0">
        <w:rPr>
          <w:sz w:val="22"/>
          <w:szCs w:val="22"/>
        </w:rPr>
        <w:t xml:space="preserve">moins </w:t>
      </w:r>
      <w:r w:rsidR="007F23E7">
        <w:rPr>
          <w:sz w:val="22"/>
          <w:szCs w:val="22"/>
        </w:rPr>
        <w:t xml:space="preserve">bien </w:t>
      </w:r>
      <w:r w:rsidR="001C5B82">
        <w:rPr>
          <w:sz w:val="22"/>
          <w:szCs w:val="22"/>
        </w:rPr>
        <w:t xml:space="preserve">après l’exercice d’endurance.  </w:t>
      </w:r>
    </w:p>
    <w:p w14:paraId="444D774F" w14:textId="6B68F94B" w:rsidR="001C5B82" w:rsidRDefault="005A6E75" w:rsidP="001C5B82">
      <w:pPr>
        <w:pStyle w:val="Textecourant"/>
        <w:rPr>
          <w:sz w:val="22"/>
          <w:szCs w:val="22"/>
        </w:rPr>
      </w:pPr>
      <w:r>
        <w:rPr>
          <w:sz w:val="22"/>
          <w:szCs w:val="22"/>
        </w:rPr>
        <w:t>Une nouvelle voie s’ouvre vers</w:t>
      </w:r>
      <w:r w:rsidRPr="007D76B0">
        <w:rPr>
          <w:sz w:val="22"/>
          <w:szCs w:val="22"/>
        </w:rPr>
        <w:t xml:space="preserve"> une </w:t>
      </w:r>
      <w:r w:rsidR="004F1196">
        <w:rPr>
          <w:sz w:val="22"/>
          <w:szCs w:val="22"/>
        </w:rPr>
        <w:t>alimentation animale</w:t>
      </w:r>
      <w:r w:rsidR="00EA3ADA">
        <w:rPr>
          <w:sz w:val="22"/>
          <w:szCs w:val="22"/>
        </w:rPr>
        <w:t xml:space="preserve"> </w:t>
      </w:r>
      <w:r w:rsidR="007F23E7">
        <w:rPr>
          <w:sz w:val="22"/>
          <w:szCs w:val="22"/>
        </w:rPr>
        <w:t>encore plus individualisée</w:t>
      </w:r>
      <w:r>
        <w:rPr>
          <w:sz w:val="22"/>
          <w:szCs w:val="22"/>
        </w:rPr>
        <w:t>, pour</w:t>
      </w:r>
      <w:r w:rsidRPr="007D76B0">
        <w:rPr>
          <w:sz w:val="22"/>
          <w:szCs w:val="22"/>
        </w:rPr>
        <w:t xml:space="preserve"> favoriser </w:t>
      </w:r>
      <w:r w:rsidR="009C0439">
        <w:rPr>
          <w:sz w:val="22"/>
          <w:szCs w:val="22"/>
        </w:rPr>
        <w:t>le</w:t>
      </w:r>
      <w:r w:rsidRPr="007D76B0">
        <w:rPr>
          <w:sz w:val="22"/>
          <w:szCs w:val="22"/>
        </w:rPr>
        <w:t xml:space="preserve"> bien-être</w:t>
      </w:r>
      <w:r w:rsidR="009C0439">
        <w:rPr>
          <w:sz w:val="22"/>
          <w:szCs w:val="22"/>
        </w:rPr>
        <w:t xml:space="preserve"> des chevaux et leur</w:t>
      </w:r>
      <w:r w:rsidRPr="007D76B0">
        <w:rPr>
          <w:sz w:val="22"/>
          <w:szCs w:val="22"/>
        </w:rPr>
        <w:t xml:space="preserve"> santé</w:t>
      </w:r>
      <w:r w:rsidR="004F1196">
        <w:rPr>
          <w:sz w:val="22"/>
          <w:szCs w:val="22"/>
        </w:rPr>
        <w:t xml:space="preserve">, et </w:t>
      </w:r>
      <w:r w:rsidR="007F23E7">
        <w:rPr>
          <w:sz w:val="22"/>
          <w:szCs w:val="22"/>
        </w:rPr>
        <w:t xml:space="preserve">faciliter </w:t>
      </w:r>
      <w:r w:rsidR="004F1196">
        <w:rPr>
          <w:sz w:val="22"/>
          <w:szCs w:val="22"/>
        </w:rPr>
        <w:t>naturellement leur</w:t>
      </w:r>
      <w:r w:rsidR="000137B0">
        <w:rPr>
          <w:sz w:val="22"/>
          <w:szCs w:val="22"/>
        </w:rPr>
        <w:t xml:space="preserve"> potentiel de</w:t>
      </w:r>
      <w:r w:rsidR="004F1196">
        <w:rPr>
          <w:sz w:val="22"/>
          <w:szCs w:val="22"/>
        </w:rPr>
        <w:t xml:space="preserve"> </w:t>
      </w:r>
      <w:r w:rsidR="007F23E7">
        <w:rPr>
          <w:sz w:val="22"/>
          <w:szCs w:val="22"/>
        </w:rPr>
        <w:t xml:space="preserve">performances </w:t>
      </w:r>
      <w:r w:rsidR="004F1196">
        <w:rPr>
          <w:sz w:val="22"/>
          <w:szCs w:val="22"/>
        </w:rPr>
        <w:t>sportives</w:t>
      </w:r>
      <w:r w:rsidRPr="007D76B0">
        <w:rPr>
          <w:sz w:val="22"/>
          <w:szCs w:val="22"/>
        </w:rPr>
        <w:t>.</w:t>
      </w:r>
      <w:r w:rsidR="00AC165D">
        <w:rPr>
          <w:sz w:val="22"/>
          <w:szCs w:val="22"/>
        </w:rPr>
        <w:t xml:space="preserve"> Cela passerait par </w:t>
      </w:r>
      <w:r w:rsidR="00204689">
        <w:rPr>
          <w:sz w:val="22"/>
          <w:szCs w:val="22"/>
        </w:rPr>
        <w:t>des apports nutritionnels mieux adaptés et l’utilisation</w:t>
      </w:r>
      <w:r w:rsidR="00AC165D">
        <w:rPr>
          <w:sz w:val="22"/>
          <w:szCs w:val="22"/>
        </w:rPr>
        <w:t xml:space="preserve"> </w:t>
      </w:r>
      <w:r w:rsidR="00204689">
        <w:rPr>
          <w:sz w:val="22"/>
          <w:szCs w:val="22"/>
        </w:rPr>
        <w:t xml:space="preserve">raisonnée </w:t>
      </w:r>
      <w:r w:rsidR="00AC165D">
        <w:rPr>
          <w:sz w:val="22"/>
          <w:szCs w:val="22"/>
        </w:rPr>
        <w:t>de probiotiques</w:t>
      </w:r>
      <w:r w:rsidR="00204689">
        <w:rPr>
          <w:sz w:val="22"/>
          <w:szCs w:val="22"/>
        </w:rPr>
        <w:t>.</w:t>
      </w:r>
      <w:r w:rsidR="003B152E">
        <w:rPr>
          <w:sz w:val="22"/>
          <w:szCs w:val="22"/>
        </w:rPr>
        <w:t xml:space="preserve"> </w:t>
      </w:r>
    </w:p>
    <w:p w14:paraId="36F2D273" w14:textId="479B0223" w:rsidR="00835AE5" w:rsidRPr="00835AE5" w:rsidRDefault="00835AE5" w:rsidP="00835AE5">
      <w:pPr>
        <w:pStyle w:val="Textecourant"/>
        <w:pBdr>
          <w:top w:val="single" w:sz="4" w:space="1" w:color="auto"/>
          <w:left w:val="single" w:sz="4" w:space="4" w:color="auto"/>
          <w:bottom w:val="single" w:sz="4" w:space="1" w:color="auto"/>
          <w:right w:val="single" w:sz="4" w:space="4" w:color="auto"/>
        </w:pBdr>
        <w:rPr>
          <w:sz w:val="22"/>
          <w:szCs w:val="22"/>
        </w:rPr>
      </w:pPr>
      <w:r w:rsidRPr="00835AE5">
        <w:rPr>
          <w:sz w:val="22"/>
          <w:szCs w:val="22"/>
        </w:rPr>
        <w:t xml:space="preserve">Un </w:t>
      </w:r>
      <w:proofErr w:type="spellStart"/>
      <w:r w:rsidRPr="00835AE5">
        <w:rPr>
          <w:sz w:val="22"/>
          <w:szCs w:val="22"/>
        </w:rPr>
        <w:t>microbiote</w:t>
      </w:r>
      <w:proofErr w:type="spellEnd"/>
      <w:r w:rsidRPr="00835AE5">
        <w:rPr>
          <w:sz w:val="22"/>
          <w:szCs w:val="22"/>
        </w:rPr>
        <w:t xml:space="preserve"> diversifié</w:t>
      </w:r>
      <w:r w:rsidR="00C31774">
        <w:rPr>
          <w:sz w:val="22"/>
          <w:szCs w:val="22"/>
        </w:rPr>
        <w:t>,</w:t>
      </w:r>
      <w:r w:rsidRPr="00835AE5">
        <w:rPr>
          <w:sz w:val="22"/>
          <w:szCs w:val="22"/>
        </w:rPr>
        <w:t xml:space="preserve"> c’est quoi ?</w:t>
      </w:r>
    </w:p>
    <w:p w14:paraId="7F2C73D3" w14:textId="6844B31D" w:rsidR="00835AE5" w:rsidRPr="00835AE5" w:rsidRDefault="00835AE5" w:rsidP="00835AE5">
      <w:pPr>
        <w:pStyle w:val="Textecourant"/>
        <w:pBdr>
          <w:top w:val="single" w:sz="4" w:space="1" w:color="auto"/>
          <w:left w:val="single" w:sz="4" w:space="4" w:color="auto"/>
          <w:bottom w:val="single" w:sz="4" w:space="1" w:color="auto"/>
          <w:right w:val="single" w:sz="4" w:space="4" w:color="auto"/>
        </w:pBdr>
        <w:rPr>
          <w:sz w:val="22"/>
          <w:szCs w:val="22"/>
        </w:rPr>
      </w:pPr>
      <w:r w:rsidRPr="00835AE5">
        <w:rPr>
          <w:sz w:val="22"/>
          <w:szCs w:val="22"/>
        </w:rPr>
        <w:t xml:space="preserve">Le </w:t>
      </w:r>
      <w:proofErr w:type="spellStart"/>
      <w:r w:rsidRPr="00835AE5">
        <w:rPr>
          <w:sz w:val="22"/>
          <w:szCs w:val="22"/>
        </w:rPr>
        <w:t>microbiote</w:t>
      </w:r>
      <w:proofErr w:type="spellEnd"/>
      <w:r w:rsidRPr="00835AE5">
        <w:rPr>
          <w:sz w:val="22"/>
          <w:szCs w:val="22"/>
        </w:rPr>
        <w:t xml:space="preserve"> intestinal est composé de milliard</w:t>
      </w:r>
      <w:r w:rsidR="00C31774">
        <w:rPr>
          <w:sz w:val="22"/>
          <w:szCs w:val="22"/>
        </w:rPr>
        <w:t>s</w:t>
      </w:r>
      <w:r w:rsidRPr="00835AE5">
        <w:rPr>
          <w:sz w:val="22"/>
          <w:szCs w:val="22"/>
        </w:rPr>
        <w:t xml:space="preserve"> de microorganismes. Mais ils ne sont pas tous identiques entre eux, </w:t>
      </w:r>
      <w:proofErr w:type="gramStart"/>
      <w:r w:rsidRPr="00835AE5">
        <w:rPr>
          <w:sz w:val="22"/>
          <w:szCs w:val="22"/>
        </w:rPr>
        <w:t>plusieurs</w:t>
      </w:r>
      <w:proofErr w:type="gramEnd"/>
      <w:r w:rsidRPr="00835AE5">
        <w:rPr>
          <w:sz w:val="22"/>
          <w:szCs w:val="22"/>
        </w:rPr>
        <w:t xml:space="preserve"> espèces cohabitent. Et même au sein </w:t>
      </w:r>
      <w:r w:rsidR="00C31774" w:rsidRPr="00835AE5">
        <w:rPr>
          <w:sz w:val="22"/>
          <w:szCs w:val="22"/>
        </w:rPr>
        <w:t>de</w:t>
      </w:r>
      <w:r w:rsidR="00C31774">
        <w:rPr>
          <w:sz w:val="22"/>
          <w:szCs w:val="22"/>
        </w:rPr>
        <w:t xml:space="preserve"> chaque </w:t>
      </w:r>
      <w:r w:rsidRPr="00835AE5">
        <w:rPr>
          <w:sz w:val="22"/>
          <w:szCs w:val="22"/>
        </w:rPr>
        <w:t xml:space="preserve">espèce, des variations existent. Pour évaluer cette diversité, les chercheurs </w:t>
      </w:r>
      <w:r w:rsidR="00C31774">
        <w:rPr>
          <w:sz w:val="22"/>
          <w:szCs w:val="22"/>
        </w:rPr>
        <w:t xml:space="preserve">étudient la composition génétique du </w:t>
      </w:r>
      <w:proofErr w:type="spellStart"/>
      <w:r w:rsidR="00C31774">
        <w:rPr>
          <w:sz w:val="22"/>
          <w:szCs w:val="22"/>
        </w:rPr>
        <w:t>microbiote</w:t>
      </w:r>
      <w:proofErr w:type="spellEnd"/>
      <w:r w:rsidR="00C31774">
        <w:rPr>
          <w:sz w:val="22"/>
          <w:szCs w:val="22"/>
        </w:rPr>
        <w:t xml:space="preserve"> et la caractérisent à l’aide de </w:t>
      </w:r>
      <w:r w:rsidRPr="00835AE5">
        <w:rPr>
          <w:sz w:val="22"/>
          <w:szCs w:val="22"/>
        </w:rPr>
        <w:t xml:space="preserve">mesures statistiques. En général, la diversité du </w:t>
      </w:r>
      <w:proofErr w:type="spellStart"/>
      <w:r w:rsidRPr="00835AE5">
        <w:rPr>
          <w:sz w:val="22"/>
          <w:szCs w:val="22"/>
        </w:rPr>
        <w:t>microbiote</w:t>
      </w:r>
      <w:proofErr w:type="spellEnd"/>
      <w:r w:rsidRPr="00835AE5">
        <w:rPr>
          <w:sz w:val="22"/>
          <w:szCs w:val="22"/>
        </w:rPr>
        <w:t xml:space="preserve"> intestinal est </w:t>
      </w:r>
      <w:r w:rsidR="00C31774">
        <w:rPr>
          <w:sz w:val="22"/>
          <w:szCs w:val="22"/>
        </w:rPr>
        <w:t xml:space="preserve">favorable pour l’hôte, et </w:t>
      </w:r>
      <w:r w:rsidRPr="00835AE5">
        <w:rPr>
          <w:sz w:val="22"/>
          <w:szCs w:val="22"/>
        </w:rPr>
        <w:t>un signe de bonne santé. Lorsqu’un genre</w:t>
      </w:r>
      <w:r w:rsidR="00C31774">
        <w:rPr>
          <w:sz w:val="22"/>
          <w:szCs w:val="22"/>
        </w:rPr>
        <w:t xml:space="preserve"> </w:t>
      </w:r>
      <w:r w:rsidR="00C31774">
        <w:rPr>
          <w:sz w:val="22"/>
          <w:szCs w:val="22"/>
        </w:rPr>
        <w:lastRenderedPageBreak/>
        <w:t>microbien</w:t>
      </w:r>
      <w:r w:rsidRPr="00835AE5">
        <w:rPr>
          <w:sz w:val="22"/>
          <w:szCs w:val="22"/>
        </w:rPr>
        <w:t xml:space="preserve"> pathogène se développe trop par rapport à la population générale, l’hôte peut souffrir</w:t>
      </w:r>
      <w:r w:rsidR="00C31774">
        <w:rPr>
          <w:sz w:val="22"/>
          <w:szCs w:val="22"/>
        </w:rPr>
        <w:t>,</w:t>
      </w:r>
      <w:r w:rsidRPr="00835AE5">
        <w:rPr>
          <w:sz w:val="22"/>
          <w:szCs w:val="22"/>
        </w:rPr>
        <w:t xml:space="preserve"> </w:t>
      </w:r>
      <w:r w:rsidR="003B152E">
        <w:rPr>
          <w:sz w:val="22"/>
          <w:szCs w:val="22"/>
        </w:rPr>
        <w:t xml:space="preserve">de troubles intestinaux </w:t>
      </w:r>
      <w:r w:rsidRPr="00835AE5">
        <w:rPr>
          <w:sz w:val="22"/>
          <w:szCs w:val="22"/>
        </w:rPr>
        <w:t>par exemple.</w:t>
      </w:r>
    </w:p>
    <w:p w14:paraId="40DA1A9D" w14:textId="77777777" w:rsidR="00A550F2" w:rsidRDefault="00A550F2" w:rsidP="007D76B0">
      <w:pPr>
        <w:autoSpaceDE w:val="0"/>
        <w:autoSpaceDN w:val="0"/>
        <w:adjustRightInd w:val="0"/>
        <w:spacing w:after="0" w:line="240" w:lineRule="auto"/>
        <w:rPr>
          <w:rFonts w:ascii="AvenirNext LT Pro Cn" w:hAnsi="AvenirNext LT Pro Cn" w:cstheme="minorHAnsi"/>
          <w:b/>
        </w:rPr>
      </w:pPr>
    </w:p>
    <w:p w14:paraId="3274DFCD" w14:textId="77777777" w:rsidR="00A550F2" w:rsidRDefault="00A550F2" w:rsidP="007D76B0">
      <w:pPr>
        <w:autoSpaceDE w:val="0"/>
        <w:autoSpaceDN w:val="0"/>
        <w:adjustRightInd w:val="0"/>
        <w:spacing w:after="0" w:line="240" w:lineRule="auto"/>
        <w:rPr>
          <w:rFonts w:ascii="AvenirNext LT Pro Cn" w:hAnsi="AvenirNext LT Pro Cn" w:cstheme="minorHAnsi"/>
          <w:b/>
        </w:rPr>
      </w:pPr>
    </w:p>
    <w:p w14:paraId="6AE6E7CA" w14:textId="0A3BC803" w:rsidR="007D76B0" w:rsidRPr="001F2EAC" w:rsidRDefault="007D76B0" w:rsidP="007D76B0">
      <w:pPr>
        <w:autoSpaceDE w:val="0"/>
        <w:autoSpaceDN w:val="0"/>
        <w:adjustRightInd w:val="0"/>
        <w:spacing w:after="0" w:line="240" w:lineRule="auto"/>
        <w:rPr>
          <w:rFonts w:ascii="AvenirNext LT Pro Cn" w:hAnsi="AvenirNext LT Pro Cn" w:cs="Times New Roman"/>
          <w:b/>
        </w:rPr>
      </w:pPr>
      <w:r>
        <w:rPr>
          <w:rFonts w:ascii="AvenirNext LT Pro Cn" w:hAnsi="AvenirNext LT Pro Cn" w:cstheme="minorHAnsi"/>
          <w:b/>
        </w:rPr>
        <w:t>Réfé</w:t>
      </w:r>
      <w:r w:rsidR="009C0439">
        <w:rPr>
          <w:rFonts w:ascii="AvenirNext LT Pro Cn" w:hAnsi="AvenirNext LT Pro Cn" w:cstheme="minorHAnsi"/>
          <w:b/>
        </w:rPr>
        <w:t>rence</w:t>
      </w:r>
    </w:p>
    <w:p w14:paraId="37572546" w14:textId="77777777" w:rsidR="007D76B0" w:rsidRPr="001F2EAC" w:rsidRDefault="007D76B0" w:rsidP="007D76B0">
      <w:pPr>
        <w:pStyle w:val="NormalWeb"/>
        <w:spacing w:before="0" w:beforeAutospacing="0" w:after="0" w:afterAutospacing="0"/>
        <w:rPr>
          <w:rFonts w:ascii="AvenirNext LT Pro Cn" w:hAnsi="AvenirNext LT Pro Cn" w:cs="Arial"/>
          <w:color w:val="auto"/>
          <w:sz w:val="18"/>
          <w:szCs w:val="18"/>
        </w:rPr>
      </w:pPr>
    </w:p>
    <w:p w14:paraId="253DAFB2" w14:textId="77777777" w:rsidR="007D76B0" w:rsidRPr="001F2EAC" w:rsidRDefault="009C0439" w:rsidP="007D76B0">
      <w:pPr>
        <w:spacing w:after="40" w:line="240" w:lineRule="auto"/>
        <w:rPr>
          <w:rFonts w:ascii="AvenirNext LT Pro Cn" w:hAnsi="AvenirNext LT Pro Cn" w:cs="Arial"/>
          <w:b/>
          <w:bCs/>
          <w:sz w:val="18"/>
          <w:szCs w:val="18"/>
        </w:rPr>
      </w:pPr>
      <w:proofErr w:type="spellStart"/>
      <w:proofErr w:type="gramStart"/>
      <w:r w:rsidRPr="009C0439">
        <w:rPr>
          <w:rFonts w:ascii="AvenirNext LT Pro Cn" w:hAnsi="AvenirNext LT Pro Cn" w:cs="Arial"/>
          <w:b/>
          <w:bCs/>
          <w:sz w:val="18"/>
          <w:szCs w:val="18"/>
        </w:rPr>
        <w:t>doi</w:t>
      </w:r>
      <w:proofErr w:type="spellEnd"/>
      <w:r w:rsidRPr="009C0439">
        <w:rPr>
          <w:rFonts w:ascii="AvenirNext LT Pro Cn" w:hAnsi="AvenirNext LT Pro Cn" w:cs="Arial"/>
          <w:b/>
          <w:bCs/>
          <w:sz w:val="18"/>
          <w:szCs w:val="18"/>
        </w:rPr>
        <w:t>:</w:t>
      </w:r>
      <w:proofErr w:type="gramEnd"/>
      <w:r w:rsidRPr="009C0439">
        <w:rPr>
          <w:rFonts w:ascii="AvenirNext LT Pro Cn" w:hAnsi="AvenirNext LT Pro Cn" w:cs="Arial"/>
          <w:b/>
          <w:bCs/>
          <w:sz w:val="18"/>
          <w:szCs w:val="18"/>
        </w:rPr>
        <w:t xml:space="preserve"> https://doi.org/10.1101/2022.01.24.477461</w:t>
      </w:r>
    </w:p>
    <w:p w14:paraId="1937559F" w14:textId="77777777" w:rsidR="00A550F2" w:rsidRDefault="00A550F2" w:rsidP="007D76B0">
      <w:pPr>
        <w:spacing w:after="40" w:line="240" w:lineRule="auto"/>
        <w:rPr>
          <w:rFonts w:ascii="AvenirNext LT Pro Cn" w:hAnsi="AvenirNext LT Pro Cn" w:cstheme="minorHAnsi"/>
          <w:b/>
        </w:rPr>
      </w:pPr>
    </w:p>
    <w:p w14:paraId="4A89FB28" w14:textId="5BDBC592" w:rsidR="007D76B0" w:rsidRPr="001F2EAC" w:rsidRDefault="007D76B0" w:rsidP="007D76B0">
      <w:pPr>
        <w:spacing w:after="40" w:line="240" w:lineRule="auto"/>
        <w:rPr>
          <w:rFonts w:ascii="AvenirNext LT Pro Cn" w:hAnsi="AvenirNext LT Pro Cn" w:cstheme="minorHAnsi"/>
          <w:b/>
        </w:rPr>
      </w:pPr>
      <w:r>
        <w:rPr>
          <w:rFonts w:ascii="AvenirNext LT Pro Cn" w:hAnsi="AvenirNext LT Pro Cn" w:cstheme="minorHAnsi"/>
          <w:b/>
        </w:rPr>
        <w:t>Contact scientifique</w:t>
      </w:r>
      <w:r w:rsidRPr="001F2EAC">
        <w:rPr>
          <w:rFonts w:ascii="AvenirNext LT Pro Cn" w:hAnsi="AvenirNext LT Pro Cn" w:cstheme="minorHAnsi"/>
          <w:b/>
        </w:rPr>
        <w:t xml:space="preserve"> : </w:t>
      </w:r>
    </w:p>
    <w:p w14:paraId="67F04A70" w14:textId="628B3A10" w:rsidR="007D76B0" w:rsidRPr="001F2EAC" w:rsidRDefault="00A550F2" w:rsidP="007D76B0">
      <w:pPr>
        <w:spacing w:after="40" w:line="240" w:lineRule="auto"/>
        <w:rPr>
          <w:rFonts w:ascii="AvenirNext LT Pro Cn" w:hAnsi="AvenirNext LT Pro Cn" w:cstheme="minorHAnsi"/>
        </w:rPr>
      </w:pPr>
      <w:proofErr w:type="spellStart"/>
      <w:r w:rsidRPr="00A550F2">
        <w:rPr>
          <w:rFonts w:ascii="AvenirNext LT Pro Cn" w:hAnsi="AvenirNext LT Pro Cn" w:cstheme="minorHAnsi"/>
        </w:rPr>
        <w:t>Núria</w:t>
      </w:r>
      <w:proofErr w:type="spellEnd"/>
      <w:r>
        <w:rPr>
          <w:rFonts w:ascii="AvenirNext LT Pro Cn" w:hAnsi="AvenirNext LT Pro Cn" w:cstheme="minorHAnsi"/>
        </w:rPr>
        <w:t xml:space="preserve"> Mach - </w:t>
      </w:r>
      <w:hyperlink r:id="rId6" w:history="1">
        <w:r w:rsidRPr="00D45E7F">
          <w:rPr>
            <w:rStyle w:val="Lienhypertexte"/>
            <w:rFonts w:ascii="AvenirNext LT Pro Cn" w:hAnsi="AvenirNext LT Pro Cn" w:cstheme="minorHAnsi"/>
          </w:rPr>
          <w:t>nuria.mach@inrae.fr</w:t>
        </w:r>
      </w:hyperlink>
      <w:r>
        <w:rPr>
          <w:rFonts w:ascii="AvenirNext LT Pro Cn" w:hAnsi="AvenirNext LT Pro Cn" w:cstheme="minorHAnsi"/>
        </w:rPr>
        <w:br/>
        <w:t>Unité de recherche GABI</w:t>
      </w:r>
    </w:p>
    <w:p w14:paraId="0864A101" w14:textId="1C4CF68A" w:rsidR="007D76B0" w:rsidRPr="001F2EAC" w:rsidRDefault="007D76B0" w:rsidP="007D76B0">
      <w:pPr>
        <w:spacing w:after="40" w:line="240" w:lineRule="auto"/>
        <w:rPr>
          <w:rFonts w:ascii="AvenirNext LT Pro Cn" w:hAnsi="AvenirNext LT Pro Cn" w:cstheme="minorHAnsi"/>
        </w:rPr>
      </w:pPr>
      <w:r w:rsidRPr="001F2EAC">
        <w:rPr>
          <w:rFonts w:ascii="AvenirNext LT Pro Cn" w:hAnsi="AvenirNext LT Pro Cn" w:cstheme="minorHAnsi"/>
        </w:rPr>
        <w:t xml:space="preserve">Département scientifique </w:t>
      </w:r>
      <w:r w:rsidR="00A550F2">
        <w:rPr>
          <w:rFonts w:ascii="AvenirNext LT Pro Cn" w:hAnsi="AvenirNext LT Pro Cn" w:cstheme="minorHAnsi"/>
        </w:rPr>
        <w:t>Génétique animale (GA)</w:t>
      </w:r>
    </w:p>
    <w:p w14:paraId="17814F93" w14:textId="5F39B885" w:rsidR="007D76B0" w:rsidRPr="001F2EAC" w:rsidRDefault="007D76B0" w:rsidP="007D76B0">
      <w:pPr>
        <w:spacing w:after="40" w:line="240" w:lineRule="auto"/>
        <w:rPr>
          <w:rFonts w:ascii="AvenirNext LT Pro Cn" w:hAnsi="AvenirNext LT Pro Cn" w:cstheme="minorHAnsi"/>
        </w:rPr>
      </w:pPr>
      <w:r w:rsidRPr="001F2EAC">
        <w:rPr>
          <w:rFonts w:ascii="AvenirNext LT Pro Cn" w:hAnsi="AvenirNext LT Pro Cn" w:cstheme="minorHAnsi"/>
        </w:rPr>
        <w:t xml:space="preserve">Centre INRAE </w:t>
      </w:r>
      <w:r w:rsidR="00EA311F" w:rsidRPr="00EA311F">
        <w:rPr>
          <w:rFonts w:ascii="AvenirNext LT Pro Cn" w:hAnsi="AvenirNext LT Pro Cn" w:cstheme="minorHAnsi"/>
        </w:rPr>
        <w:t>Occitanie-Toulouse</w:t>
      </w:r>
    </w:p>
    <w:p w14:paraId="56D67452" w14:textId="77777777" w:rsidR="007D76B0" w:rsidRPr="001F2EAC" w:rsidRDefault="007D76B0" w:rsidP="007D76B0">
      <w:pPr>
        <w:spacing w:after="40" w:line="240" w:lineRule="auto"/>
        <w:rPr>
          <w:rStyle w:val="structresult"/>
          <w:rFonts w:ascii="AvenirNext LT Pro Cn" w:hAnsi="AvenirNext LT Pro Cn" w:cs="Arial"/>
          <w:sz w:val="18"/>
          <w:szCs w:val="18"/>
        </w:rPr>
      </w:pPr>
    </w:p>
    <w:p w14:paraId="7C395749" w14:textId="77777777" w:rsidR="007D76B0" w:rsidRPr="001F2EAC" w:rsidRDefault="007D76B0" w:rsidP="007D76B0">
      <w:pPr>
        <w:spacing w:after="40" w:line="240" w:lineRule="auto"/>
        <w:rPr>
          <w:rFonts w:ascii="AvenirNext LT Pro Cn" w:hAnsi="AvenirNext LT Pro Cn" w:cstheme="minorHAnsi"/>
          <w:b/>
        </w:rPr>
      </w:pPr>
      <w:r>
        <w:rPr>
          <w:rFonts w:ascii="AvenirNext LT Pro Cn" w:hAnsi="AvenirNext LT Pro Cn" w:cstheme="minorHAnsi"/>
          <w:b/>
        </w:rPr>
        <w:t>Contact presse</w:t>
      </w:r>
      <w:r w:rsidRPr="001F2EAC">
        <w:rPr>
          <w:rFonts w:ascii="AvenirNext LT Pro Cn" w:hAnsi="AvenirNext LT Pro Cn" w:cstheme="minorHAnsi"/>
          <w:b/>
        </w:rPr>
        <w:t> :</w:t>
      </w:r>
    </w:p>
    <w:p w14:paraId="464B1A82" w14:textId="10A0B26C" w:rsidR="007D76B0" w:rsidRPr="001F2EAC" w:rsidRDefault="007D76B0" w:rsidP="007D76B0">
      <w:pPr>
        <w:spacing w:after="40" w:line="240" w:lineRule="auto"/>
        <w:rPr>
          <w:rFonts w:ascii="AvenirNext LT Pro Cn" w:hAnsi="AvenirNext LT Pro Cn" w:cstheme="minorHAnsi"/>
        </w:rPr>
      </w:pPr>
      <w:r w:rsidRPr="00A55524">
        <w:rPr>
          <w:rFonts w:ascii="AvenirNext LT Pro Cn" w:hAnsi="AvenirNext LT Pro Cn" w:cstheme="minorHAnsi"/>
        </w:rPr>
        <w:t xml:space="preserve">Service de presse INRAE : 01 42 75 91 86 – </w:t>
      </w:r>
      <w:hyperlink r:id="rId7" w:history="1">
        <w:r w:rsidRPr="00A55524">
          <w:rPr>
            <w:rFonts w:ascii="AvenirNext LT Pro Cn" w:hAnsi="AvenirNext LT Pro Cn" w:cstheme="minorHAnsi"/>
          </w:rPr>
          <w:t>presse@inrae.fr</w:t>
        </w:r>
      </w:hyperlink>
      <w:r w:rsidRPr="00A55524">
        <w:rPr>
          <w:rFonts w:ascii="AvenirNext LT Pro Cn" w:hAnsi="AvenirNext LT Pro Cn" w:cstheme="minorHAnsi"/>
        </w:rPr>
        <w:t xml:space="preserve">  </w:t>
      </w:r>
    </w:p>
    <w:p w14:paraId="4A44C3FE" w14:textId="77777777" w:rsidR="007D76B0" w:rsidRPr="00B24818" w:rsidRDefault="007D76B0" w:rsidP="007D76B0">
      <w:pPr>
        <w:spacing w:after="40" w:line="240" w:lineRule="auto"/>
        <w:rPr>
          <w:rFonts w:ascii="AvenirNext LT Pro Cn" w:hAnsi="AvenirNext LT Pro Cn" w:cs="Arial"/>
          <w:sz w:val="18"/>
          <w:szCs w:val="18"/>
        </w:rPr>
      </w:pPr>
      <w:r w:rsidRPr="00B24818">
        <w:rPr>
          <w:rFonts w:ascii="AvenirNext LT Pro Cn" w:hAnsi="AvenirNext LT Pro Cn" w:cs="Arial"/>
          <w:sz w:val="18"/>
          <w:szCs w:val="18"/>
        </w:rPr>
        <w:t>__________________________________________________________________________________</w:t>
      </w:r>
    </w:p>
    <w:p w14:paraId="4B1FCE26" w14:textId="77777777" w:rsidR="007D76B0" w:rsidRPr="00B24818" w:rsidRDefault="007D76B0" w:rsidP="007D76B0">
      <w:pPr>
        <w:spacing w:after="40" w:line="240" w:lineRule="auto"/>
        <w:rPr>
          <w:rFonts w:ascii="AvenirNext LT Pro Cn" w:hAnsi="AvenirNext LT Pro Cn" w:cs="Arial"/>
          <w:sz w:val="18"/>
          <w:szCs w:val="18"/>
        </w:rPr>
      </w:pPr>
    </w:p>
    <w:p w14:paraId="1E3470B5" w14:textId="77777777" w:rsidR="007D76B0" w:rsidRDefault="007D76B0" w:rsidP="007D76B0">
      <w:pPr>
        <w:rPr>
          <w:color w:val="000000"/>
          <w:lang w:eastAsia="fr-FR"/>
        </w:rPr>
      </w:pPr>
      <w:r w:rsidRPr="00356611">
        <w:rPr>
          <w:rFonts w:ascii="AvenirNext LT Pro Cn" w:hAnsi="AvenirNext LT Pro Cn"/>
          <w:sz w:val="20"/>
          <w:szCs w:val="20"/>
        </w:rPr>
        <w:t>INRAE, l’Institut national de recherche pour l’agriculture, l’alimentation et l’environnement, est un acteur majeur de la recherche et de l’innovation créé le 1</w:t>
      </w:r>
      <w:r w:rsidRPr="00F8645C">
        <w:rPr>
          <w:rFonts w:ascii="AvenirNext LT Pro Cn" w:hAnsi="AvenirNext LT Pro Cn"/>
          <w:sz w:val="20"/>
          <w:szCs w:val="20"/>
          <w:vertAlign w:val="superscript"/>
        </w:rPr>
        <w:t>er</w:t>
      </w:r>
      <w:r w:rsidRPr="00356611">
        <w:rPr>
          <w:rFonts w:ascii="AvenirNext LT Pro Cn" w:hAnsi="AvenirNext LT Pro Cn"/>
          <w:sz w:val="20"/>
          <w:szCs w:val="20"/>
        </w:rPr>
        <w:t xml:space="preserve"> janvier 2020. Institut de recherche finalisé issu de la fusion entre l’Inra et </w:t>
      </w:r>
      <w:proofErr w:type="spellStart"/>
      <w:r w:rsidRPr="00356611">
        <w:rPr>
          <w:rFonts w:ascii="AvenirNext LT Pro Cn" w:hAnsi="AvenirNext LT Pro Cn"/>
          <w:sz w:val="20"/>
          <w:szCs w:val="20"/>
        </w:rPr>
        <w:t>Irstea</w:t>
      </w:r>
      <w:proofErr w:type="spellEnd"/>
      <w:r w:rsidRPr="00356611">
        <w:rPr>
          <w:rFonts w:ascii="AvenirNext LT Pro Cn" w:hAnsi="AvenirNext LT Pro Cn"/>
          <w:sz w:val="20"/>
          <w:szCs w:val="20"/>
        </w:rPr>
        <w:t>, INRAE rassemble une communau</w:t>
      </w:r>
      <w:r>
        <w:rPr>
          <w:rFonts w:ascii="AvenirNext LT Pro Cn" w:hAnsi="AvenirNext LT Pro Cn"/>
          <w:sz w:val="20"/>
          <w:szCs w:val="20"/>
        </w:rPr>
        <w:t>té de 12 000 personnes, avec 273</w:t>
      </w:r>
      <w:r w:rsidRPr="00356611">
        <w:rPr>
          <w:rFonts w:ascii="AvenirNext LT Pro Cn" w:hAnsi="AvenirNext LT Pro Cn"/>
          <w:sz w:val="20"/>
          <w:szCs w:val="20"/>
        </w:rPr>
        <w:t xml:space="preserve"> unités de recherche, service et expérimentales implantées dans 18 centres sur toute la France. L’institut se positionne parmi les tout premiers organismes de recherche au monde en sciences agricoles et alimentaires, en sciences du végétal et de l’animal, et en écologie-environnement. Il est le premier organisme de recherche mondial spécialisé sur l’ensemble « agriculture-alimentation-environnement ». INRAE a pour ambition d’être un acteur clé des transitions nécessaires pour répondre aux grands enjeux mondiaux. Face à l’augmentation de la population, au changement climatique, à la raréfaction des ressources et au déclin de la biodiversité, </w:t>
      </w:r>
      <w:r w:rsidRPr="00054BC0">
        <w:rPr>
          <w:rFonts w:ascii="AvenirNext LT Pro Cn" w:hAnsi="AvenirNext LT Pro Cn"/>
          <w:sz w:val="20"/>
          <w:szCs w:val="20"/>
        </w:rPr>
        <w:t>l’institut a un rôle majeur pour construire des solutions et accompagner la nécessaire accélération des transitions agricoles, alimentaires et environnementales.</w:t>
      </w:r>
    </w:p>
    <w:p w14:paraId="5CD48E9E" w14:textId="77777777" w:rsidR="007D76B0" w:rsidRPr="00B24818" w:rsidRDefault="007D76B0" w:rsidP="007D76B0">
      <w:pPr>
        <w:pStyle w:val="Pieddepage"/>
        <w:rPr>
          <w:rFonts w:ascii="AvenirNext LT Pro Cn" w:hAnsi="AvenirNext LT Pro Cn" w:cstheme="minorHAnsi"/>
          <w:sz w:val="20"/>
          <w:szCs w:val="20"/>
        </w:rPr>
      </w:pPr>
    </w:p>
    <w:p w14:paraId="61702C72" w14:textId="77777777" w:rsidR="007D76B0" w:rsidRPr="00B24818" w:rsidRDefault="007D76B0" w:rsidP="007D76B0">
      <w:pPr>
        <w:pStyle w:val="Pieddepage"/>
        <w:rPr>
          <w:rFonts w:ascii="AvenirNext LT Pro Cn" w:hAnsi="AvenirNext LT Pro Cn" w:cstheme="minorHAnsi"/>
          <w:sz w:val="20"/>
          <w:szCs w:val="20"/>
        </w:rPr>
      </w:pPr>
    </w:p>
    <w:p w14:paraId="27660495" w14:textId="77777777" w:rsidR="007D76B0" w:rsidRPr="00B24818" w:rsidRDefault="007D76B0" w:rsidP="007D76B0">
      <w:pPr>
        <w:pStyle w:val="Pieddepage"/>
        <w:rPr>
          <w:rFonts w:ascii="AvenirNext LT Pro Cn" w:hAnsi="AvenirNext LT Pro Cn"/>
        </w:rPr>
      </w:pPr>
      <w:r w:rsidRPr="00B24818">
        <w:rPr>
          <w:rFonts w:ascii="AvenirNext LT Pro Cn" w:hAnsi="AvenirNext LT Pro Cn"/>
          <w:noProof/>
          <w:lang w:eastAsia="fr-FR"/>
        </w:rPr>
        <w:drawing>
          <wp:inline distT="0" distB="0" distL="0" distR="0" wp14:anchorId="4C4FC41A" wp14:editId="2B22FF93">
            <wp:extent cx="2615184" cy="14020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ignature-Fr.jpg"/>
                    <pic:cNvPicPr/>
                  </pic:nvPicPr>
                  <pic:blipFill>
                    <a:blip r:embed="rId8">
                      <a:extLst>
                        <a:ext uri="{28A0092B-C50C-407E-A947-70E740481C1C}">
                          <a14:useLocalDpi xmlns:a14="http://schemas.microsoft.com/office/drawing/2010/main" val="0"/>
                        </a:ext>
                      </a:extLst>
                    </a:blip>
                    <a:stretch>
                      <a:fillRect/>
                    </a:stretch>
                  </pic:blipFill>
                  <pic:spPr>
                    <a:xfrm>
                      <a:off x="0" y="0"/>
                      <a:ext cx="2615184" cy="140208"/>
                    </a:xfrm>
                    <a:prstGeom prst="rect">
                      <a:avLst/>
                    </a:prstGeom>
                  </pic:spPr>
                </pic:pic>
              </a:graphicData>
            </a:graphic>
          </wp:inline>
        </w:drawing>
      </w:r>
    </w:p>
    <w:p w14:paraId="0FCA8294" w14:textId="77777777" w:rsidR="007D76B0" w:rsidRPr="00B24818" w:rsidRDefault="007D76B0" w:rsidP="007D76B0">
      <w:pPr>
        <w:pStyle w:val="Pieddepage"/>
        <w:rPr>
          <w:rFonts w:ascii="AvenirNext LT Pro Cn" w:hAnsi="AvenirNext LT Pro Cn" w:cstheme="minorHAnsi"/>
          <w:color w:val="00A3A6"/>
          <w:sz w:val="14"/>
          <w:szCs w:val="14"/>
        </w:rPr>
      </w:pPr>
    </w:p>
    <w:p w14:paraId="67000EF3" w14:textId="77777777" w:rsidR="007D76B0" w:rsidRPr="00B24818" w:rsidRDefault="007D76B0" w:rsidP="007D76B0">
      <w:pPr>
        <w:pStyle w:val="Pieddepage"/>
        <w:rPr>
          <w:rFonts w:ascii="AvenirNext LT Pro Cn" w:hAnsi="AvenirNext LT Pro Cn" w:cstheme="minorHAnsi"/>
          <w:color w:val="00A3A6"/>
          <w:sz w:val="14"/>
          <w:szCs w:val="14"/>
        </w:rPr>
      </w:pPr>
      <w:r w:rsidRPr="00B24818">
        <w:rPr>
          <w:rFonts w:ascii="AvenirNext LT Pro Cn" w:hAnsi="AvenirNext LT Pro Cn" w:cstheme="minorHAnsi"/>
          <w:color w:val="00A3A6"/>
          <w:sz w:val="14"/>
          <w:szCs w:val="14"/>
        </w:rPr>
        <w:t>Rejoignez-nous sur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410"/>
        <w:gridCol w:w="4530"/>
      </w:tblGrid>
      <w:tr w:rsidR="007D76B0" w:rsidRPr="00B24818" w14:paraId="2DACD28F" w14:textId="77777777" w:rsidTr="0010468B">
        <w:tc>
          <w:tcPr>
            <w:tcW w:w="2410" w:type="dxa"/>
          </w:tcPr>
          <w:p w14:paraId="084A8069" w14:textId="77777777" w:rsidR="007D76B0" w:rsidRPr="00B24818" w:rsidRDefault="007D76B0" w:rsidP="0010468B">
            <w:pPr>
              <w:pStyle w:val="Pieddepage"/>
              <w:spacing w:line="360" w:lineRule="auto"/>
              <w:rPr>
                <w:rFonts w:ascii="AvenirNext LT Pro Cn" w:hAnsi="AvenirNext LT Pro Cn" w:cstheme="minorHAnsi"/>
                <w:color w:val="00A3A6"/>
                <w:sz w:val="14"/>
                <w:szCs w:val="14"/>
              </w:rPr>
            </w:pPr>
            <w:r w:rsidRPr="00B24818">
              <w:rPr>
                <w:rFonts w:ascii="AvenirNext LT Pro Cn" w:hAnsi="AvenirNext LT Pro Cn" w:cstheme="minorHAnsi"/>
                <w:noProof/>
                <w:color w:val="00A3A6"/>
                <w:sz w:val="14"/>
                <w:szCs w:val="14"/>
                <w:lang w:eastAsia="fr-FR"/>
              </w:rPr>
              <w:drawing>
                <wp:inline distT="0" distB="0" distL="0" distR="0" wp14:anchorId="78B373FB" wp14:editId="17754C43">
                  <wp:extent cx="1255776" cy="304800"/>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RS.jpg"/>
                          <pic:cNvPicPr/>
                        </pic:nvPicPr>
                        <pic:blipFill>
                          <a:blip r:embed="rId9">
                            <a:extLst>
                              <a:ext uri="{28A0092B-C50C-407E-A947-70E740481C1C}">
                                <a14:useLocalDpi xmlns:a14="http://schemas.microsoft.com/office/drawing/2010/main" val="0"/>
                              </a:ext>
                            </a:extLst>
                          </a:blip>
                          <a:stretch>
                            <a:fillRect/>
                          </a:stretch>
                        </pic:blipFill>
                        <pic:spPr>
                          <a:xfrm>
                            <a:off x="0" y="0"/>
                            <a:ext cx="1255776" cy="304800"/>
                          </a:xfrm>
                          <a:prstGeom prst="rect">
                            <a:avLst/>
                          </a:prstGeom>
                        </pic:spPr>
                      </pic:pic>
                    </a:graphicData>
                  </a:graphic>
                </wp:inline>
              </w:drawing>
            </w:r>
          </w:p>
        </w:tc>
        <w:tc>
          <w:tcPr>
            <w:tcW w:w="4530" w:type="dxa"/>
          </w:tcPr>
          <w:p w14:paraId="2D2CE07C" w14:textId="77777777" w:rsidR="007D76B0" w:rsidRPr="00B24818" w:rsidRDefault="007D76B0" w:rsidP="0010468B">
            <w:pPr>
              <w:pStyle w:val="Pieddepage"/>
              <w:rPr>
                <w:rFonts w:ascii="AvenirNext LT Pro Cn" w:hAnsi="AvenirNext LT Pro Cn" w:cstheme="minorHAnsi"/>
                <w:color w:val="00A3A6"/>
                <w:sz w:val="14"/>
                <w:szCs w:val="14"/>
              </w:rPr>
            </w:pPr>
          </w:p>
        </w:tc>
      </w:tr>
    </w:tbl>
    <w:p w14:paraId="5A1685CC" w14:textId="77777777" w:rsidR="007D76B0" w:rsidRPr="00B24818" w:rsidRDefault="00F12562" w:rsidP="007D76B0">
      <w:pPr>
        <w:rPr>
          <w:rFonts w:ascii="AvenirNext LT Pro Cn" w:hAnsi="AvenirNext LT Pro Cn" w:cstheme="minorHAnsi"/>
          <w:color w:val="00A3A6"/>
          <w:sz w:val="14"/>
          <w:szCs w:val="14"/>
        </w:rPr>
      </w:pPr>
      <w:hyperlink r:id="rId10" w:history="1">
        <w:r w:rsidR="007D76B0" w:rsidRPr="00B24818">
          <w:rPr>
            <w:rFonts w:ascii="AvenirNext LT Pro Cn" w:hAnsi="AvenirNext LT Pro Cn" w:cstheme="minorHAnsi"/>
            <w:color w:val="00A3A6"/>
            <w:sz w:val="14"/>
            <w:szCs w:val="14"/>
          </w:rPr>
          <w:t>www.inrae/presse</w:t>
        </w:r>
      </w:hyperlink>
      <w:r w:rsidR="007D76B0" w:rsidRPr="00B24818">
        <w:rPr>
          <w:rFonts w:ascii="AvenirNext LT Pro Cn" w:hAnsi="AvenirNext LT Pro Cn" w:cstheme="minorHAnsi"/>
          <w:color w:val="00A3A6"/>
          <w:sz w:val="14"/>
          <w:szCs w:val="14"/>
        </w:rPr>
        <w:t xml:space="preserve"> </w:t>
      </w:r>
    </w:p>
    <w:p w14:paraId="2D17D8C0" w14:textId="77777777" w:rsidR="007D76B0" w:rsidRPr="00B24818" w:rsidRDefault="007D76B0" w:rsidP="007D76B0">
      <w:pPr>
        <w:spacing w:after="40" w:line="240" w:lineRule="auto"/>
        <w:rPr>
          <w:rFonts w:ascii="AvenirNext LT Pro Cn" w:hAnsi="AvenirNext LT Pro Cn" w:cs="Arial"/>
          <w:sz w:val="18"/>
          <w:szCs w:val="18"/>
        </w:rPr>
      </w:pPr>
    </w:p>
    <w:p w14:paraId="06E2F7F9" w14:textId="77777777" w:rsidR="00E903E7" w:rsidRDefault="00F12562"/>
    <w:sectPr w:rsidR="00E903E7" w:rsidSect="00B24818">
      <w:footerReference w:type="default" r:id="rId11"/>
      <w:headerReference w:type="first" r:id="rId12"/>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F3741" w16cex:dateUtc="2022-09-16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90F9EF" w16cid:durableId="26DF200B"/>
  <w16cid:commentId w16cid:paraId="217212E3" w16cid:durableId="26DF2046"/>
  <w16cid:commentId w16cid:paraId="7B16B27B" w16cid:durableId="26DF20AF"/>
  <w16cid:commentId w16cid:paraId="764027F2" w16cid:durableId="26DF2540"/>
  <w16cid:commentId w16cid:paraId="3C9567FC" w16cid:durableId="26DF25F7"/>
  <w16cid:commentId w16cid:paraId="4B115B0F" w16cid:durableId="26DF21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C8770" w14:textId="77777777" w:rsidR="00AF10E9" w:rsidRDefault="00AF10E9">
      <w:pPr>
        <w:spacing w:after="0" w:line="240" w:lineRule="auto"/>
      </w:pPr>
      <w:r>
        <w:separator/>
      </w:r>
    </w:p>
  </w:endnote>
  <w:endnote w:type="continuationSeparator" w:id="0">
    <w:p w14:paraId="644996F8" w14:textId="77777777" w:rsidR="00AF10E9" w:rsidRDefault="00AF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Next LT Pro Cn">
    <w:panose1 w:val="020B0506020202020204"/>
    <w:charset w:val="00"/>
    <w:family w:val="swiss"/>
    <w:notTrueType/>
    <w:pitch w:val="variable"/>
    <w:sig w:usb0="8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58DA4" w14:textId="77777777" w:rsidR="0003658C" w:rsidRDefault="00F12562" w:rsidP="0003658C">
    <w:pPr>
      <w:spacing w:after="40" w:line="240" w:lineRule="auto"/>
      <w:rPr>
        <w:rFonts w:ascii="Arial" w:hAnsi="Arial" w:cs="Arial"/>
        <w:sz w:val="18"/>
        <w:szCs w:val="18"/>
      </w:rPr>
    </w:pPr>
  </w:p>
  <w:p w14:paraId="3AD7B10F" w14:textId="77777777" w:rsidR="0003658C" w:rsidRDefault="00F125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51916" w14:textId="77777777" w:rsidR="00AF10E9" w:rsidRDefault="00AF10E9">
      <w:pPr>
        <w:spacing w:after="0" w:line="240" w:lineRule="auto"/>
      </w:pPr>
      <w:r>
        <w:separator/>
      </w:r>
    </w:p>
  </w:footnote>
  <w:footnote w:type="continuationSeparator" w:id="0">
    <w:p w14:paraId="333DD34E" w14:textId="77777777" w:rsidR="00AF10E9" w:rsidRDefault="00AF1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6F25D" w14:textId="6EE67AD6" w:rsidR="002A6D90" w:rsidRDefault="00F12562" w:rsidP="00B24818">
    <w:pPr>
      <w:jc w:val="right"/>
      <w:rPr>
        <w:rFonts w:ascii="AvenirNext LT Pro Cn" w:hAnsi="AvenirNext LT Pro Cn" w:cstheme="minorHAnsi"/>
        <w:sz w:val="20"/>
        <w:szCs w:val="20"/>
      </w:rPr>
    </w:pPr>
    <w:r>
      <w:rPr>
        <w:noProof/>
      </w:rPr>
      <w:pict w14:anchorId="42A43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31.15pt;margin-top:19.25pt;width:122.5pt;height:30.8pt;z-index:-251654144;mso-position-horizontal-relative:text;mso-position-vertical-relative:text;mso-width-relative:page;mso-height-relative:page" wrapcoords="-36 0 -36 21458 21600 21458 21600 0 -36 0">
          <v:imagedata r:id="rId1" o:title="ENVA RVB"/>
          <w10:wrap type="through"/>
        </v:shape>
      </w:pict>
    </w:r>
    <w:r w:rsidR="00BB5584" w:rsidRPr="00B24818">
      <w:rPr>
        <w:rFonts w:ascii="AvenirNext LT Pro Cn" w:hAnsi="AvenirNext LT Pro Cn"/>
        <w:noProof/>
        <w:lang w:eastAsia="fr-FR"/>
      </w:rPr>
      <w:drawing>
        <wp:anchor distT="0" distB="0" distL="114300" distR="114300" simplePos="0" relativeHeight="251659264" behindDoc="0" locked="0" layoutInCell="1" allowOverlap="1" wp14:anchorId="06CE1053" wp14:editId="0B0CE4D6">
          <wp:simplePos x="0" y="0"/>
          <wp:positionH relativeFrom="margin">
            <wp:align>left</wp:align>
          </wp:positionH>
          <wp:positionV relativeFrom="paragraph">
            <wp:posOffset>8255</wp:posOffset>
          </wp:positionV>
          <wp:extent cx="837638" cy="825500"/>
          <wp:effectExtent l="0" t="0" r="635" b="0"/>
          <wp:wrapThrough wrapText="bothSides">
            <wp:wrapPolygon edited="0">
              <wp:start x="0" y="0"/>
              <wp:lineTo x="0" y="20935"/>
              <wp:lineTo x="21125" y="20935"/>
              <wp:lineTo x="2112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ublique_Francaise_[BD].jpg"/>
                  <pic:cNvPicPr/>
                </pic:nvPicPr>
                <pic:blipFill rotWithShape="1">
                  <a:blip r:embed="rId2">
                    <a:extLst>
                      <a:ext uri="{28A0092B-C50C-407E-A947-70E740481C1C}">
                        <a14:useLocalDpi xmlns:a14="http://schemas.microsoft.com/office/drawing/2010/main" val="0"/>
                      </a:ext>
                    </a:extLst>
                  </a:blip>
                  <a:srcRect l="8339"/>
                  <a:stretch/>
                </pic:blipFill>
                <pic:spPr bwMode="auto">
                  <a:xfrm>
                    <a:off x="0" y="0"/>
                    <a:ext cx="837638" cy="825500"/>
                  </a:xfrm>
                  <a:prstGeom prst="rect">
                    <a:avLst/>
                  </a:prstGeom>
                  <a:ln>
                    <a:noFill/>
                  </a:ln>
                  <a:extLst>
                    <a:ext uri="{53640926-AAD7-44D8-BBD7-CCE9431645EC}">
                      <a14:shadowObscured xmlns:a14="http://schemas.microsoft.com/office/drawing/2010/main"/>
                    </a:ext>
                  </a:extLst>
                </pic:spPr>
              </pic:pic>
            </a:graphicData>
          </a:graphic>
        </wp:anchor>
      </w:drawing>
    </w:r>
  </w:p>
  <w:p w14:paraId="78EC908E" w14:textId="11150827" w:rsidR="002A6D90" w:rsidRDefault="00F12562" w:rsidP="00B24818">
    <w:pPr>
      <w:jc w:val="right"/>
      <w:rPr>
        <w:rFonts w:ascii="AvenirNext LT Pro Cn" w:hAnsi="AvenirNext LT Pro Cn" w:cstheme="minorHAnsi"/>
        <w:sz w:val="20"/>
        <w:szCs w:val="20"/>
      </w:rPr>
    </w:pPr>
    <w:r w:rsidRPr="00B24818">
      <w:rPr>
        <w:rFonts w:ascii="AvenirNext LT Pro Cn" w:hAnsi="AvenirNext LT Pro Cn"/>
        <w:noProof/>
        <w:lang w:eastAsia="fr-FR"/>
      </w:rPr>
      <w:drawing>
        <wp:anchor distT="0" distB="0" distL="114300" distR="114300" simplePos="0" relativeHeight="251660288" behindDoc="0" locked="0" layoutInCell="1" allowOverlap="1" wp14:anchorId="18EDAF56" wp14:editId="7AFDB29B">
          <wp:simplePos x="0" y="0"/>
          <wp:positionH relativeFrom="margin">
            <wp:align>center</wp:align>
          </wp:positionH>
          <wp:positionV relativeFrom="paragraph">
            <wp:posOffset>1270</wp:posOffset>
          </wp:positionV>
          <wp:extent cx="1003300" cy="260350"/>
          <wp:effectExtent l="0" t="0" r="6350" b="6350"/>
          <wp:wrapThrough wrapText="bothSides">
            <wp:wrapPolygon edited="0">
              <wp:start x="0" y="0"/>
              <wp:lineTo x="0" y="20546"/>
              <wp:lineTo x="21327" y="20546"/>
              <wp:lineTo x="21327"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RAE_Quadri-[BD].jpg"/>
                  <pic:cNvPicPr/>
                </pic:nvPicPr>
                <pic:blipFill>
                  <a:blip r:embed="rId3">
                    <a:extLst>
                      <a:ext uri="{28A0092B-C50C-407E-A947-70E740481C1C}">
                        <a14:useLocalDpi xmlns:a14="http://schemas.microsoft.com/office/drawing/2010/main" val="0"/>
                      </a:ext>
                    </a:extLst>
                  </a:blip>
                  <a:stretch>
                    <a:fillRect/>
                  </a:stretch>
                </pic:blipFill>
                <pic:spPr>
                  <a:xfrm>
                    <a:off x="0" y="0"/>
                    <a:ext cx="1003300" cy="260350"/>
                  </a:xfrm>
                  <a:prstGeom prst="rect">
                    <a:avLst/>
                  </a:prstGeom>
                </pic:spPr>
              </pic:pic>
            </a:graphicData>
          </a:graphic>
          <wp14:sizeRelH relativeFrom="margin">
            <wp14:pctWidth>0</wp14:pctWidth>
          </wp14:sizeRelH>
          <wp14:sizeRelV relativeFrom="margin">
            <wp14:pctHeight>0</wp14:pctHeight>
          </wp14:sizeRelV>
        </wp:anchor>
      </w:drawing>
    </w:r>
  </w:p>
  <w:p w14:paraId="13F120D2" w14:textId="329ADF4A" w:rsidR="002A6D90" w:rsidRPr="00B24818" w:rsidRDefault="00F12562" w:rsidP="00F12562">
    <w:pPr>
      <w:rPr>
        <w:rFonts w:ascii="AvenirNext LT Pro Cn" w:hAnsi="AvenirNext LT Pro 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6B0"/>
    <w:rsid w:val="000028B3"/>
    <w:rsid w:val="000137B0"/>
    <w:rsid w:val="001433B6"/>
    <w:rsid w:val="001868D0"/>
    <w:rsid w:val="001C5B82"/>
    <w:rsid w:val="001D5E63"/>
    <w:rsid w:val="00204689"/>
    <w:rsid w:val="002B3E95"/>
    <w:rsid w:val="002E5B7E"/>
    <w:rsid w:val="002E7963"/>
    <w:rsid w:val="00344037"/>
    <w:rsid w:val="003B152E"/>
    <w:rsid w:val="004E2550"/>
    <w:rsid w:val="004F1196"/>
    <w:rsid w:val="005A6E75"/>
    <w:rsid w:val="00625DB9"/>
    <w:rsid w:val="007D76B0"/>
    <w:rsid w:val="007F23E7"/>
    <w:rsid w:val="008252D7"/>
    <w:rsid w:val="00835AE5"/>
    <w:rsid w:val="008509D9"/>
    <w:rsid w:val="0087359D"/>
    <w:rsid w:val="008E5D61"/>
    <w:rsid w:val="009C0439"/>
    <w:rsid w:val="009C0757"/>
    <w:rsid w:val="00A23287"/>
    <w:rsid w:val="00A550F2"/>
    <w:rsid w:val="00A55524"/>
    <w:rsid w:val="00A7052A"/>
    <w:rsid w:val="00AC165D"/>
    <w:rsid w:val="00AD6511"/>
    <w:rsid w:val="00AF10E9"/>
    <w:rsid w:val="00BB5584"/>
    <w:rsid w:val="00C27F16"/>
    <w:rsid w:val="00C31774"/>
    <w:rsid w:val="00C32A5F"/>
    <w:rsid w:val="00C65EA0"/>
    <w:rsid w:val="00DC3C5E"/>
    <w:rsid w:val="00E00C93"/>
    <w:rsid w:val="00E24133"/>
    <w:rsid w:val="00E33523"/>
    <w:rsid w:val="00E81C60"/>
    <w:rsid w:val="00EA311F"/>
    <w:rsid w:val="00EA3ADA"/>
    <w:rsid w:val="00F125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14EC2F"/>
  <w15:chartTrackingRefBased/>
  <w15:docId w15:val="{DA3B562F-3777-4B95-9B29-3682FCB3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6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D76B0"/>
    <w:rPr>
      <w:color w:val="0563C1" w:themeColor="hyperlink"/>
      <w:u w:val="single"/>
    </w:rPr>
  </w:style>
  <w:style w:type="paragraph" w:styleId="NormalWeb">
    <w:name w:val="Normal (Web)"/>
    <w:basedOn w:val="Normal"/>
    <w:uiPriority w:val="99"/>
    <w:unhideWhenUsed/>
    <w:rsid w:val="007D76B0"/>
    <w:pPr>
      <w:spacing w:before="100" w:beforeAutospacing="1" w:after="100" w:afterAutospacing="1" w:line="240" w:lineRule="auto"/>
    </w:pPr>
    <w:rPr>
      <w:rFonts w:ascii="Calibri" w:hAnsi="Calibri" w:cs="Calibri"/>
      <w:color w:val="000000"/>
    </w:rPr>
  </w:style>
  <w:style w:type="character" w:customStyle="1" w:styleId="structresult">
    <w:name w:val="structresult"/>
    <w:basedOn w:val="Policepardfaut"/>
    <w:qFormat/>
    <w:rsid w:val="007D76B0"/>
  </w:style>
  <w:style w:type="paragraph" w:customStyle="1" w:styleId="Textecourant">
    <w:name w:val="Texte courant"/>
    <w:basedOn w:val="Normal"/>
    <w:link w:val="TextecourantCar"/>
    <w:qFormat/>
    <w:rsid w:val="007D76B0"/>
    <w:pPr>
      <w:spacing w:line="276" w:lineRule="auto"/>
    </w:pPr>
    <w:rPr>
      <w:rFonts w:ascii="AvenirNext LT Pro Cn" w:hAnsi="AvenirNext LT Pro Cn" w:cstheme="minorHAnsi"/>
      <w:sz w:val="20"/>
      <w:szCs w:val="20"/>
    </w:rPr>
  </w:style>
  <w:style w:type="character" w:customStyle="1" w:styleId="TextecourantCar">
    <w:name w:val="Texte courant Car"/>
    <w:basedOn w:val="Policepardfaut"/>
    <w:link w:val="Textecourant"/>
    <w:rsid w:val="007D76B0"/>
    <w:rPr>
      <w:rFonts w:ascii="AvenirNext LT Pro Cn" w:hAnsi="AvenirNext LT Pro Cn" w:cstheme="minorHAnsi"/>
      <w:sz w:val="20"/>
      <w:szCs w:val="20"/>
    </w:rPr>
  </w:style>
  <w:style w:type="paragraph" w:styleId="Pieddepage">
    <w:name w:val="footer"/>
    <w:basedOn w:val="Normal"/>
    <w:link w:val="PieddepageCar"/>
    <w:uiPriority w:val="99"/>
    <w:unhideWhenUsed/>
    <w:rsid w:val="007D76B0"/>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7D76B0"/>
  </w:style>
  <w:style w:type="table" w:styleId="Grilledutableau">
    <w:name w:val="Table Grid"/>
    <w:basedOn w:val="TableauNormal"/>
    <w:uiPriority w:val="39"/>
    <w:rsid w:val="007D7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F1196"/>
    <w:rPr>
      <w:sz w:val="16"/>
      <w:szCs w:val="16"/>
    </w:rPr>
  </w:style>
  <w:style w:type="paragraph" w:styleId="Commentaire">
    <w:name w:val="annotation text"/>
    <w:basedOn w:val="Normal"/>
    <w:link w:val="CommentaireCar"/>
    <w:uiPriority w:val="99"/>
    <w:semiHidden/>
    <w:unhideWhenUsed/>
    <w:rsid w:val="004F1196"/>
    <w:pPr>
      <w:spacing w:line="240" w:lineRule="auto"/>
    </w:pPr>
    <w:rPr>
      <w:sz w:val="20"/>
      <w:szCs w:val="20"/>
    </w:rPr>
  </w:style>
  <w:style w:type="character" w:customStyle="1" w:styleId="CommentaireCar">
    <w:name w:val="Commentaire Car"/>
    <w:basedOn w:val="Policepardfaut"/>
    <w:link w:val="Commentaire"/>
    <w:uiPriority w:val="99"/>
    <w:semiHidden/>
    <w:rsid w:val="004F1196"/>
    <w:rPr>
      <w:sz w:val="20"/>
      <w:szCs w:val="20"/>
    </w:rPr>
  </w:style>
  <w:style w:type="paragraph" w:styleId="Objetducommentaire">
    <w:name w:val="annotation subject"/>
    <w:basedOn w:val="Commentaire"/>
    <w:next w:val="Commentaire"/>
    <w:link w:val="ObjetducommentaireCar"/>
    <w:uiPriority w:val="99"/>
    <w:semiHidden/>
    <w:unhideWhenUsed/>
    <w:rsid w:val="004F1196"/>
    <w:rPr>
      <w:b/>
      <w:bCs/>
    </w:rPr>
  </w:style>
  <w:style w:type="character" w:customStyle="1" w:styleId="ObjetducommentaireCar">
    <w:name w:val="Objet du commentaire Car"/>
    <w:basedOn w:val="CommentaireCar"/>
    <w:link w:val="Objetducommentaire"/>
    <w:uiPriority w:val="99"/>
    <w:semiHidden/>
    <w:rsid w:val="004F1196"/>
    <w:rPr>
      <w:b/>
      <w:bCs/>
      <w:sz w:val="20"/>
      <w:szCs w:val="20"/>
    </w:rPr>
  </w:style>
  <w:style w:type="paragraph" w:styleId="Textedebulles">
    <w:name w:val="Balloon Text"/>
    <w:basedOn w:val="Normal"/>
    <w:link w:val="TextedebullesCar"/>
    <w:uiPriority w:val="99"/>
    <w:semiHidden/>
    <w:unhideWhenUsed/>
    <w:rsid w:val="004F119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1196"/>
    <w:rPr>
      <w:rFonts w:ascii="Segoe UI" w:hAnsi="Segoe UI" w:cs="Segoe UI"/>
      <w:sz w:val="18"/>
      <w:szCs w:val="18"/>
    </w:rPr>
  </w:style>
  <w:style w:type="paragraph" w:styleId="Rvision">
    <w:name w:val="Revision"/>
    <w:hidden/>
    <w:uiPriority w:val="99"/>
    <w:semiHidden/>
    <w:rsid w:val="00A55524"/>
    <w:pPr>
      <w:spacing w:after="0" w:line="240" w:lineRule="auto"/>
    </w:pPr>
  </w:style>
  <w:style w:type="paragraph" w:styleId="En-tte">
    <w:name w:val="header"/>
    <w:basedOn w:val="Normal"/>
    <w:link w:val="En-tteCar"/>
    <w:uiPriority w:val="99"/>
    <w:unhideWhenUsed/>
    <w:rsid w:val="00F12562"/>
    <w:pPr>
      <w:tabs>
        <w:tab w:val="center" w:pos="4536"/>
        <w:tab w:val="right" w:pos="9072"/>
      </w:tabs>
      <w:spacing w:after="0" w:line="240" w:lineRule="auto"/>
    </w:pPr>
  </w:style>
  <w:style w:type="character" w:customStyle="1" w:styleId="En-tteCar">
    <w:name w:val="En-tête Car"/>
    <w:basedOn w:val="Policepardfaut"/>
    <w:link w:val="En-tte"/>
    <w:uiPriority w:val="99"/>
    <w:rsid w:val="00F12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5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esse@inrae.f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uria.mach@inrae.fr" TargetMode="External"/><Relationship Id="rId11" Type="http://schemas.openxmlformats.org/officeDocument/2006/relationships/footer" Target="footer1.xml"/><Relationship Id="rId5" Type="http://schemas.openxmlformats.org/officeDocument/2006/relationships/endnotes" Target="endnotes.xml"/><Relationship Id="rId15" Type="http://schemas.microsoft.com/office/2016/09/relationships/commentsIds" Target="commentsIds.xml"/><Relationship Id="rId10" Type="http://schemas.openxmlformats.org/officeDocument/2006/relationships/hyperlink" Target="http://www.inrae/presse" TargetMode="External"/><Relationship Id="rId19" Type="http://schemas.microsoft.com/office/2018/08/relationships/commentsExtensible" Target="commentsExtensible.xm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768</Words>
  <Characters>4227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Casado</dc:creator>
  <cp:keywords/>
  <dc:description/>
  <cp:lastModifiedBy>Kimberley Casado</cp:lastModifiedBy>
  <cp:revision>4</cp:revision>
  <dcterms:created xsi:type="dcterms:W3CDTF">2022-09-29T09:54:00Z</dcterms:created>
  <dcterms:modified xsi:type="dcterms:W3CDTF">2022-10-03T14:34:00Z</dcterms:modified>
</cp:coreProperties>
</file>