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3" w:rsidRDefault="00BF18CB">
      <w:pPr>
        <w:rPr>
          <w:rFonts w:ascii="Helvetica" w:hAnsi="Helvetica" w:cs="Helvetica"/>
          <w:b/>
          <w:bCs/>
          <w:color w:val="41195F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41195F"/>
          <w:sz w:val="27"/>
          <w:szCs w:val="27"/>
          <w:shd w:val="clear" w:color="auto" w:fill="FFFFFF"/>
        </w:rPr>
        <w:t>Garden Party 2020</w:t>
      </w:r>
      <w:r>
        <w:rPr>
          <w:rFonts w:ascii="Helvetica" w:hAnsi="Helvetica" w:cs="Helvetica"/>
          <w:b/>
          <w:bCs/>
          <w:color w:val="41195F"/>
          <w:sz w:val="27"/>
          <w:szCs w:val="27"/>
          <w:shd w:val="clear" w:color="auto" w:fill="FFFFFF"/>
        </w:rPr>
        <w:t xml:space="preserve"> - REPORT</w:t>
      </w:r>
      <w:r>
        <w:rPr>
          <w:rFonts w:ascii="Helvetica" w:hAnsi="Helvetica" w:cs="Helvetica"/>
          <w:b/>
          <w:bCs/>
          <w:color w:val="41195F"/>
          <w:sz w:val="27"/>
          <w:szCs w:val="27"/>
          <w:shd w:val="clear" w:color="auto" w:fill="FFFFFF"/>
        </w:rPr>
        <w:t xml:space="preserve"> </w:t>
      </w:r>
    </w:p>
    <w:p w:rsidR="00BF18CB" w:rsidRDefault="00BF18CB">
      <w:pPr>
        <w:rPr>
          <w:rFonts w:ascii="Helvetica" w:hAnsi="Helvetica" w:cs="Helvetica"/>
          <w:b/>
          <w:bCs/>
          <w:color w:val="41195F"/>
          <w:sz w:val="27"/>
          <w:szCs w:val="27"/>
          <w:shd w:val="clear" w:color="auto" w:fill="FFFFFF"/>
        </w:rPr>
      </w:pPr>
    </w:p>
    <w:p w:rsidR="00BF18CB" w:rsidRPr="00BF18CB" w:rsidRDefault="00BF18CB" w:rsidP="00BF18CB">
      <w:pPr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r w:rsidRPr="00BF18CB">
        <w:rPr>
          <w:rFonts w:ascii="Times New Roman" w:hAnsi="Times New Roman" w:cs="Times New Roman"/>
          <w:b/>
          <w:color w:val="auto"/>
          <w:sz w:val="24"/>
        </w:rPr>
        <w:t xml:space="preserve">Chères 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Alforiennes</w:t>
      </w:r>
      <w:proofErr w:type="spellEnd"/>
      <w:r w:rsidRPr="00BF18CB">
        <w:rPr>
          <w:rFonts w:ascii="Times New Roman" w:hAnsi="Times New Roman" w:cs="Times New Roman"/>
          <w:b/>
          <w:color w:val="auto"/>
          <w:sz w:val="24"/>
        </w:rPr>
        <w:t xml:space="preserve">, Chers 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Alforiens</w:t>
      </w:r>
      <w:proofErr w:type="spellEnd"/>
      <w:r w:rsidRPr="00BF18CB">
        <w:rPr>
          <w:rFonts w:ascii="Times New Roman" w:hAnsi="Times New Roman" w:cs="Times New Roman"/>
          <w:b/>
          <w:color w:val="auto"/>
          <w:sz w:val="24"/>
        </w:rPr>
        <w:t>,</w:t>
      </w:r>
    </w:p>
    <w:p w:rsidR="00BF18CB" w:rsidRPr="00BF18CB" w:rsidRDefault="00BF18CB" w:rsidP="00BF18CB">
      <w:pPr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Nous espérons tout d’abord que tout va bien – ou le mieux possible – dans ces circonstances particulières.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Les animateurs de la Garden-party programmée le samedi 6 juin étaient très heureux de voir l’intérêt suscité pour cette journée qui est considérée maintenant comme un événement institutionnel.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 xml:space="preserve">Malheureusement, la situation sanitaire et la durée du confinement, sans doute longue, nous obligent à reporter la date. En effet, il ne sera pas possible de s’engager auprès de certains prestataires au début du mois de mai et réunir de nombreux 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Alforiens</w:t>
      </w:r>
      <w:proofErr w:type="spellEnd"/>
      <w:r w:rsidRPr="00BF18CB">
        <w:rPr>
          <w:rFonts w:ascii="Times New Roman" w:hAnsi="Times New Roman" w:cs="Times New Roman"/>
          <w:b/>
          <w:color w:val="auto"/>
          <w:sz w:val="24"/>
        </w:rPr>
        <w:t xml:space="preserve"> de toutes les régions serait sans doute une erreur. Dans tous les cas, nous espérons que les partenaires qui avaient décidé de nous soutenir seront toujours présents à nos côtés.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i/>
          <w:color w:val="auto"/>
          <w:sz w:val="24"/>
        </w:rPr>
        <w:t>Nous reviendrons vers vous en mai pour vous communiquer la nouvelle date envisagée, vraisemblablement à l’automne</w:t>
      </w:r>
      <w:r w:rsidRPr="00BF18CB">
        <w:rPr>
          <w:rFonts w:ascii="Times New Roman" w:hAnsi="Times New Roman" w:cs="Times New Roman"/>
          <w:b/>
          <w:color w:val="auto"/>
          <w:sz w:val="24"/>
        </w:rPr>
        <w:t>. Si les conditions ne le permettent pas, c’est promis, nous organiserons un autre événement plus modeste à une autre date et/ou nous le ferons en 2021 et ce sera une belle fête.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Le site d’inscription est donc fermé pour l’instant.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A très bientôt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Amitiés confraternelles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Alumni</w:t>
      </w:r>
      <w:proofErr w:type="spellEnd"/>
      <w:r w:rsidRPr="00BF18CB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Vet’Alfort</w:t>
      </w:r>
      <w:proofErr w:type="spellEnd"/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Les anciens élèves d’Alfort (AAEAEA)</w:t>
      </w:r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La Direction de l’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EnvA</w:t>
      </w:r>
      <w:proofErr w:type="spellEnd"/>
    </w:p>
    <w:p w:rsidR="00BF18CB" w:rsidRPr="00BF18CB" w:rsidRDefault="00BF18CB" w:rsidP="00BF18CB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F18CB">
        <w:rPr>
          <w:rFonts w:ascii="Times New Roman" w:hAnsi="Times New Roman" w:cs="Times New Roman"/>
          <w:b/>
          <w:color w:val="auto"/>
          <w:sz w:val="24"/>
        </w:rPr>
        <w:t>Le Cercle des élèves de l’</w:t>
      </w:r>
      <w:proofErr w:type="spellStart"/>
      <w:r w:rsidRPr="00BF18CB">
        <w:rPr>
          <w:rFonts w:ascii="Times New Roman" w:hAnsi="Times New Roman" w:cs="Times New Roman"/>
          <w:b/>
          <w:color w:val="auto"/>
          <w:sz w:val="24"/>
        </w:rPr>
        <w:t>EnvA</w:t>
      </w:r>
      <w:proofErr w:type="spellEnd"/>
    </w:p>
    <w:bookmarkEnd w:id="0"/>
    <w:p w:rsidR="00BF18CB" w:rsidRDefault="00BF18CB"/>
    <w:sectPr w:rsidR="00BF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CB"/>
    <w:rsid w:val="00A81503"/>
    <w:rsid w:val="00BF18CB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40FC0"/>
    <w:rPr>
      <w:rFonts w:ascii="Comic Sans MS" w:hAnsi="Comic Sans MS" w:cs="Arial"/>
      <w:color w:val="0000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40FC0"/>
    <w:rPr>
      <w:rFonts w:ascii="Comic Sans MS" w:hAnsi="Comic Sans MS" w:cs="Arial"/>
      <w:color w:val="0000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Mialot</dc:creator>
  <cp:lastModifiedBy>Jean-Paul Mialot</cp:lastModifiedBy>
  <cp:revision>1</cp:revision>
  <dcterms:created xsi:type="dcterms:W3CDTF">2020-03-28T13:24:00Z</dcterms:created>
  <dcterms:modified xsi:type="dcterms:W3CDTF">2020-03-28T13:28:00Z</dcterms:modified>
</cp:coreProperties>
</file>